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tabs>
          <w:tab w:val="left" w:pos="1980"/>
        </w:tabs>
        <w:autoSpaceDE w:val="0"/>
        <w:autoSpaceDN w:val="0"/>
        <w:adjustRightInd w:val="0"/>
        <w:spacing w:before="120" w:line="360" w:lineRule="auto"/>
        <w:ind w:right="-18"/>
        <w:jc w:val="both"/>
        <w:rPr>
          <w:b/>
          <w:bCs/>
          <w:iCs/>
          <w:color w:val="000000"/>
          <w:sz w:val="22"/>
          <w:szCs w:val="22"/>
        </w:rPr>
      </w:pPr>
    </w:p>
    <w:p>
      <w:pPr>
        <w:widowControl w:val="0"/>
        <w:shd w:val="clear" w:color="auto" w:fill="FFFFFF"/>
        <w:tabs>
          <w:tab w:val="left" w:pos="1980"/>
        </w:tabs>
        <w:autoSpaceDE w:val="0"/>
        <w:autoSpaceDN w:val="0"/>
        <w:adjustRightInd w:val="0"/>
        <w:spacing w:before="120" w:line="360" w:lineRule="auto"/>
        <w:ind w:right="-18"/>
        <w:jc w:val="both"/>
        <w:rPr>
          <w:b/>
          <w:bCs/>
          <w:iCs/>
          <w:color w:val="000000"/>
          <w:sz w:val="22"/>
          <w:szCs w:val="22"/>
        </w:rPr>
      </w:pPr>
    </w:p>
    <w:tbl>
      <w:tblPr>
        <w:tblStyle w:val="9"/>
        <w:tblpPr w:leftFromText="141" w:rightFromText="141" w:vertAnchor="page" w:horzAnchor="margin" w:tblpY="698"/>
        <w:tblW w:w="10314" w:type="dxa"/>
        <w:tblInd w:w="0" w:type="dxa"/>
        <w:tblBorders>
          <w:top w:val="thinThickSmallGap" w:color="999999" w:sz="12" w:space="0"/>
          <w:left w:val="thinThickSmallGap" w:color="999999" w:sz="12" w:space="0"/>
          <w:bottom w:val="thinThickSmallGap" w:color="999999" w:sz="12" w:space="0"/>
          <w:right w:val="thinThickSmallGap" w:color="999999" w:sz="12" w:space="0"/>
          <w:insideH w:val="thinThickSmallGap" w:color="999999" w:sz="12" w:space="0"/>
          <w:insideV w:val="thinThickSmallGap" w:color="999999" w:sz="12" w:space="0"/>
        </w:tblBorders>
        <w:tblLayout w:type="autofit"/>
        <w:tblCellMar>
          <w:top w:w="0" w:type="dxa"/>
          <w:left w:w="108" w:type="dxa"/>
          <w:bottom w:w="0" w:type="dxa"/>
          <w:right w:w="108" w:type="dxa"/>
        </w:tblCellMar>
      </w:tblPr>
      <w:tblGrid>
        <w:gridCol w:w="4077"/>
        <w:gridCol w:w="2694"/>
        <w:gridCol w:w="3543"/>
      </w:tblGrid>
      <w:tr>
        <w:tblPrEx>
          <w:tblBorders>
            <w:top w:val="thinThickSmallGap" w:color="999999" w:sz="12" w:space="0"/>
            <w:left w:val="thinThickSmallGap" w:color="999999" w:sz="12" w:space="0"/>
            <w:bottom w:val="thinThickSmallGap" w:color="999999" w:sz="12" w:space="0"/>
            <w:right w:val="thinThickSmallGap" w:color="999999" w:sz="12" w:space="0"/>
            <w:insideH w:val="thinThickSmallGap" w:color="999999" w:sz="12" w:space="0"/>
            <w:insideV w:val="thinThickSmallGap" w:color="999999" w:sz="12" w:space="0"/>
          </w:tblBorders>
          <w:tblCellMar>
            <w:top w:w="0" w:type="dxa"/>
            <w:left w:w="108" w:type="dxa"/>
            <w:bottom w:w="0" w:type="dxa"/>
            <w:right w:w="108" w:type="dxa"/>
          </w:tblCellMar>
        </w:tblPrEx>
        <w:tc>
          <w:tcPr>
            <w:tcW w:w="4077" w:type="dxa"/>
            <w:tcBorders>
              <w:right w:val="nil"/>
            </w:tcBorders>
            <w:vAlign w:val="center"/>
          </w:tcPr>
          <w:p>
            <w:pPr>
              <w:spacing w:before="120" w:line="360" w:lineRule="auto"/>
              <w:jc w:val="center"/>
            </w:pPr>
            <w:r>
              <w:drawing>
                <wp:inline distT="0" distB="0" distL="0" distR="0">
                  <wp:extent cx="85725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57250" cy="628650"/>
                          </a:xfrm>
                          <a:prstGeom prst="rect">
                            <a:avLst/>
                          </a:prstGeom>
                          <a:noFill/>
                          <a:ln>
                            <a:noFill/>
                          </a:ln>
                        </pic:spPr>
                      </pic:pic>
                    </a:graphicData>
                  </a:graphic>
                </wp:inline>
              </w:drawing>
            </w:r>
          </w:p>
        </w:tc>
        <w:tc>
          <w:tcPr>
            <w:tcW w:w="2694" w:type="dxa"/>
            <w:tcBorders>
              <w:left w:val="nil"/>
              <w:right w:val="nil"/>
            </w:tcBorders>
            <w:vAlign w:val="center"/>
          </w:tcPr>
          <w:p>
            <w:pPr>
              <w:spacing w:before="120" w:line="360" w:lineRule="auto"/>
              <w:ind w:left="-108"/>
              <w:jc w:val="center"/>
            </w:pPr>
            <w:r>
              <w:rPr>
                <w:i/>
              </w:rPr>
              <w:drawing>
                <wp:inline distT="0" distB="0" distL="0" distR="0">
                  <wp:extent cx="7620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62000" cy="638175"/>
                          </a:xfrm>
                          <a:prstGeom prst="rect">
                            <a:avLst/>
                          </a:prstGeom>
                          <a:noFill/>
                          <a:ln>
                            <a:noFill/>
                          </a:ln>
                        </pic:spPr>
                      </pic:pic>
                    </a:graphicData>
                  </a:graphic>
                </wp:inline>
              </w:drawing>
            </w:r>
          </w:p>
        </w:tc>
        <w:tc>
          <w:tcPr>
            <w:tcW w:w="3543" w:type="dxa"/>
            <w:tcBorders>
              <w:left w:val="nil"/>
            </w:tcBorders>
            <w:vAlign w:val="center"/>
          </w:tcPr>
          <w:p>
            <w:pPr>
              <w:spacing w:before="120" w:line="360" w:lineRule="auto"/>
              <w:jc w:val="right"/>
            </w:pPr>
            <w:r>
              <w:drawing>
                <wp:inline distT="0" distB="0" distL="0" distR="0">
                  <wp:extent cx="20955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95500" cy="762000"/>
                          </a:xfrm>
                          <a:prstGeom prst="rect">
                            <a:avLst/>
                          </a:prstGeom>
                          <a:noFill/>
                          <a:ln>
                            <a:noFill/>
                          </a:ln>
                        </pic:spPr>
                      </pic:pic>
                    </a:graphicData>
                  </a:graphic>
                </wp:inline>
              </w:drawing>
            </w:r>
          </w:p>
        </w:tc>
      </w:tr>
      <w:tr>
        <w:tblPrEx>
          <w:tblBorders>
            <w:top w:val="thinThickSmallGap" w:color="999999" w:sz="12" w:space="0"/>
            <w:left w:val="thinThickSmallGap" w:color="999999" w:sz="12" w:space="0"/>
            <w:bottom w:val="thinThickSmallGap" w:color="999999" w:sz="12" w:space="0"/>
            <w:right w:val="thinThickSmallGap" w:color="999999" w:sz="12" w:space="0"/>
            <w:insideH w:val="thinThickSmallGap" w:color="999999" w:sz="12" w:space="0"/>
            <w:insideV w:val="thinThickSmallGap" w:color="999999" w:sz="12" w:space="0"/>
          </w:tblBorders>
          <w:tblCellMar>
            <w:top w:w="0" w:type="dxa"/>
            <w:left w:w="108" w:type="dxa"/>
            <w:bottom w:w="0" w:type="dxa"/>
            <w:right w:w="108" w:type="dxa"/>
          </w:tblCellMar>
        </w:tblPrEx>
        <w:trPr>
          <w:trHeight w:val="795" w:hRule="atLeast"/>
        </w:trPr>
        <w:tc>
          <w:tcPr>
            <w:tcW w:w="10314" w:type="dxa"/>
            <w:gridSpan w:val="3"/>
            <w:vAlign w:val="center"/>
          </w:tcPr>
          <w:p>
            <w:pPr>
              <w:spacing w:before="120" w:line="360" w:lineRule="auto"/>
              <w:jc w:val="center"/>
              <w:rPr>
                <w:b/>
                <w:iCs/>
                <w:color w:val="808080"/>
                <w:spacing w:val="3"/>
              </w:rPr>
            </w:pPr>
            <w:r>
              <w:rPr>
                <w:b/>
                <w:iCs/>
                <w:color w:val="808080"/>
                <w:spacing w:val="3"/>
              </w:rPr>
              <w:t>Европейски съюз – Европейски структурни и инвестиционни фондове</w:t>
            </w:r>
          </w:p>
        </w:tc>
      </w:tr>
    </w:tbl>
    <w:p>
      <w:pPr>
        <w:widowControl w:val="0"/>
        <w:shd w:val="clear" w:color="auto" w:fill="FFFFFF"/>
        <w:tabs>
          <w:tab w:val="left" w:pos="1980"/>
        </w:tabs>
        <w:autoSpaceDE w:val="0"/>
        <w:autoSpaceDN w:val="0"/>
        <w:adjustRightInd w:val="0"/>
        <w:spacing w:before="120" w:line="360" w:lineRule="auto"/>
        <w:ind w:right="-18"/>
        <w:jc w:val="center"/>
        <w:rPr>
          <w:b/>
          <w:bCs/>
          <w:iCs/>
          <w:color w:val="000000"/>
          <w:sz w:val="22"/>
          <w:szCs w:val="22"/>
        </w:rPr>
      </w:pPr>
      <w:r>
        <w:rPr>
          <w:b/>
          <w:bCs/>
          <w:iCs/>
          <w:color w:val="000000"/>
          <w:sz w:val="22"/>
          <w:szCs w:val="22"/>
        </w:rPr>
        <w:t xml:space="preserve">ГОДИШЕН ДОКЛАД ЗА ОТЧИТАНЕ ИЗПЪЛНЕНИЕТО НА СТРАТЕГИЯ ЗА ВОДЕНО ОТ ОБЩНОСТИТЕ МЕСТНО РАЗВИТИЕ (СВОМР) </w:t>
      </w:r>
    </w:p>
    <w:p>
      <w:pPr>
        <w:widowControl w:val="0"/>
        <w:shd w:val="clear" w:color="auto" w:fill="FFFFFF"/>
        <w:tabs>
          <w:tab w:val="left" w:pos="1980"/>
        </w:tabs>
        <w:autoSpaceDE w:val="0"/>
        <w:autoSpaceDN w:val="0"/>
        <w:adjustRightInd w:val="0"/>
        <w:spacing w:before="120" w:line="360" w:lineRule="auto"/>
        <w:ind w:right="-18"/>
        <w:jc w:val="center"/>
        <w:rPr>
          <w:b/>
          <w:bCs/>
          <w:iCs/>
          <w:color w:val="000000"/>
          <w:sz w:val="22"/>
          <w:szCs w:val="22"/>
        </w:rPr>
      </w:pPr>
      <w:r>
        <w:rPr>
          <w:b/>
          <w:bCs/>
          <w:iCs/>
          <w:color w:val="000000"/>
          <w:sz w:val="22"/>
          <w:szCs w:val="22"/>
        </w:rPr>
        <w:t>НА СДРУЖЕНИЕ „МЕСТНА ИНИЦИАТИВНА ГРУПА – СВИЛЕНГРАД АРЕАЛ”</w:t>
      </w:r>
    </w:p>
    <w:p>
      <w:pPr>
        <w:widowControl w:val="0"/>
        <w:shd w:val="clear" w:color="auto" w:fill="FFFFFF"/>
        <w:tabs>
          <w:tab w:val="left" w:pos="1980"/>
        </w:tabs>
        <w:autoSpaceDE w:val="0"/>
        <w:autoSpaceDN w:val="0"/>
        <w:adjustRightInd w:val="0"/>
        <w:spacing w:before="120" w:line="360" w:lineRule="auto"/>
        <w:ind w:right="-18"/>
        <w:jc w:val="center"/>
        <w:rPr>
          <w:b/>
          <w:bCs/>
          <w:iCs/>
          <w:color w:val="000000"/>
          <w:sz w:val="22"/>
          <w:szCs w:val="22"/>
        </w:rPr>
      </w:pPr>
      <w:r>
        <w:rPr>
          <w:b/>
          <w:bCs/>
          <w:iCs/>
          <w:color w:val="000000"/>
          <w:sz w:val="22"/>
          <w:szCs w:val="22"/>
        </w:rPr>
        <w:t xml:space="preserve"> </w:t>
      </w:r>
      <w:r>
        <w:rPr>
          <w:b/>
          <w:bCs/>
          <w:i/>
          <w:iCs/>
          <w:color w:val="000000"/>
          <w:sz w:val="22"/>
          <w:szCs w:val="22"/>
        </w:rPr>
        <w:t>ПОДМЯРКА 19.2</w:t>
      </w:r>
      <w:r>
        <w:rPr>
          <w:b/>
          <w:bCs/>
          <w:iCs/>
          <w:color w:val="000000"/>
          <w:sz w:val="22"/>
          <w:szCs w:val="22"/>
        </w:rPr>
        <w:t xml:space="preserve"> </w:t>
      </w:r>
      <w:r>
        <w:rPr>
          <w:b/>
          <w:bCs/>
          <w:i/>
          <w:iCs/>
          <w:color w:val="000000"/>
          <w:sz w:val="22"/>
          <w:szCs w:val="22"/>
        </w:rPr>
        <w:t>„ПРИЛАГАНЕ НА ОПЕРАЦИИ В РАМКИТЕ НА СТРАТЕГИИ ЗА ВОДЕНО ОТ ОБЩНОСТИТЕ МЕСТНО РАЗВИТИЕ“</w:t>
      </w:r>
    </w:p>
    <w:p>
      <w:pPr>
        <w:widowControl w:val="0"/>
        <w:shd w:val="clear" w:color="auto" w:fill="FFFFFF"/>
        <w:tabs>
          <w:tab w:val="left" w:pos="1980"/>
        </w:tabs>
        <w:autoSpaceDE w:val="0"/>
        <w:autoSpaceDN w:val="0"/>
        <w:adjustRightInd w:val="0"/>
        <w:spacing w:before="120" w:line="360" w:lineRule="auto"/>
        <w:ind w:right="-18"/>
        <w:jc w:val="both"/>
        <w:rPr>
          <w:bCs/>
          <w:iCs/>
          <w:color w:val="000000"/>
          <w:sz w:val="22"/>
          <w:szCs w:val="22"/>
        </w:rPr>
      </w:pPr>
    </w:p>
    <w:tbl>
      <w:tblPr>
        <w:tblStyle w:val="9"/>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486"/>
        <w:gridCol w:w="4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27" w:type="pct"/>
            <w:tcBorders>
              <w:top w:val="single" w:color="auto" w:sz="12" w:space="0"/>
            </w:tcBorders>
            <w:vAlign w:val="center"/>
          </w:tcPr>
          <w:p>
            <w:pPr>
              <w:widowControl w:val="0"/>
              <w:shd w:val="clear" w:color="auto" w:fill="FFFFFF"/>
              <w:tabs>
                <w:tab w:val="left" w:pos="1980"/>
              </w:tabs>
              <w:autoSpaceDE w:val="0"/>
              <w:autoSpaceDN w:val="0"/>
              <w:adjustRightInd w:val="0"/>
              <w:spacing w:line="276" w:lineRule="auto"/>
              <w:ind w:right="-17"/>
              <w:rPr>
                <w:bCs/>
                <w:iCs/>
                <w:color w:val="000000"/>
              </w:rPr>
            </w:pPr>
            <w:r>
              <w:rPr>
                <w:bCs/>
                <w:iCs/>
                <w:color w:val="000000"/>
              </w:rPr>
              <w:t>Период на отчитане</w:t>
            </w:r>
          </w:p>
        </w:tc>
        <w:tc>
          <w:tcPr>
            <w:tcW w:w="2573" w:type="pct"/>
            <w:tcBorders>
              <w:top w:val="single" w:color="auto" w:sz="12" w:space="0"/>
            </w:tcBorders>
            <w:vAlign w:val="center"/>
          </w:tcPr>
          <w:p>
            <w:pPr>
              <w:widowControl w:val="0"/>
              <w:tabs>
                <w:tab w:val="left" w:pos="1980"/>
              </w:tabs>
              <w:autoSpaceDE w:val="0"/>
              <w:autoSpaceDN w:val="0"/>
              <w:adjustRightInd w:val="0"/>
              <w:spacing w:line="276" w:lineRule="auto"/>
              <w:ind w:right="-17"/>
              <w:rPr>
                <w:b/>
                <w:bCs/>
                <w:iCs/>
                <w:color w:val="000000"/>
              </w:rPr>
            </w:pPr>
            <w:r>
              <w:rPr>
                <w:b/>
                <w:bCs/>
                <w:iCs/>
                <w:color w:val="000000"/>
                <w:lang w:val="en-US"/>
              </w:rPr>
              <w:t>01</w:t>
            </w:r>
            <w:r>
              <w:rPr>
                <w:b/>
                <w:bCs/>
                <w:iCs/>
                <w:color w:val="000000"/>
              </w:rPr>
              <w:t>.</w:t>
            </w:r>
            <w:r>
              <w:rPr>
                <w:b/>
                <w:bCs/>
                <w:iCs/>
                <w:color w:val="000000"/>
                <w:lang w:val="en-US"/>
              </w:rPr>
              <w:t>0</w:t>
            </w:r>
            <w:r>
              <w:rPr>
                <w:b/>
                <w:bCs/>
                <w:iCs/>
                <w:color w:val="000000"/>
              </w:rPr>
              <w:t>1.2023  - 31.12.2023 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27" w:type="pct"/>
            <w:vAlign w:val="center"/>
          </w:tcPr>
          <w:p>
            <w:pPr>
              <w:widowControl w:val="0"/>
              <w:tabs>
                <w:tab w:val="left" w:pos="1980"/>
                <w:tab w:val="left" w:pos="3195"/>
              </w:tabs>
              <w:autoSpaceDE w:val="0"/>
              <w:autoSpaceDN w:val="0"/>
              <w:adjustRightInd w:val="0"/>
              <w:spacing w:line="276" w:lineRule="auto"/>
              <w:ind w:right="-17"/>
              <w:rPr>
                <w:bCs/>
                <w:iCs/>
                <w:color w:val="000000"/>
              </w:rPr>
            </w:pPr>
            <w:r>
              <w:rPr>
                <w:bCs/>
                <w:iCs/>
                <w:color w:val="000000"/>
              </w:rPr>
              <w:t>Пореден номер на доклада</w:t>
            </w:r>
          </w:p>
        </w:tc>
        <w:tc>
          <w:tcPr>
            <w:tcW w:w="2573" w:type="pct"/>
            <w:vAlign w:val="center"/>
          </w:tcPr>
          <w:p>
            <w:pPr>
              <w:widowControl w:val="0"/>
              <w:tabs>
                <w:tab w:val="left" w:pos="1980"/>
              </w:tabs>
              <w:autoSpaceDE w:val="0"/>
              <w:autoSpaceDN w:val="0"/>
              <w:adjustRightInd w:val="0"/>
              <w:spacing w:line="276" w:lineRule="auto"/>
              <w:ind w:right="-17"/>
              <w:rPr>
                <w:b/>
                <w:bCs/>
                <w:iCs/>
                <w:color w:val="000000"/>
              </w:rPr>
            </w:pPr>
            <w:r>
              <w:rPr>
                <w:b/>
                <w:bCs/>
                <w:iCs/>
                <w:color w:val="000000"/>
              </w:rPr>
              <w:t>6</w:t>
            </w:r>
            <w:r>
              <w:rPr>
                <w:b/>
                <w:bCs/>
                <w:iCs/>
                <w:color w:val="000000"/>
                <w:lang w:val="en-US"/>
              </w:rPr>
              <w:t xml:space="preserve"> </w:t>
            </w:r>
            <w:r>
              <w:rPr>
                <w:b/>
                <w:bCs/>
                <w:iCs/>
                <w:color w:val="000000"/>
              </w:rPr>
              <w:t>(шест)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27" w:type="pct"/>
            <w:vAlign w:val="center"/>
          </w:tcPr>
          <w:p>
            <w:pPr>
              <w:widowControl w:val="0"/>
              <w:shd w:val="clear" w:color="auto" w:fill="FFFFFF"/>
              <w:tabs>
                <w:tab w:val="left" w:pos="1980"/>
              </w:tabs>
              <w:autoSpaceDE w:val="0"/>
              <w:autoSpaceDN w:val="0"/>
              <w:adjustRightInd w:val="0"/>
              <w:spacing w:line="276" w:lineRule="auto"/>
              <w:ind w:right="-17"/>
              <w:rPr>
                <w:bCs/>
                <w:iCs/>
                <w:color w:val="000000"/>
              </w:rPr>
            </w:pPr>
            <w:r>
              <w:rPr>
                <w:bCs/>
                <w:iCs/>
                <w:color w:val="000000"/>
              </w:rPr>
              <w:t>Номер на споразумение за изпълнение на СВОМР</w:t>
            </w:r>
          </w:p>
        </w:tc>
        <w:tc>
          <w:tcPr>
            <w:tcW w:w="2573" w:type="pct"/>
            <w:vAlign w:val="center"/>
          </w:tcPr>
          <w:p>
            <w:pPr>
              <w:widowControl w:val="0"/>
              <w:tabs>
                <w:tab w:val="left" w:pos="1980"/>
              </w:tabs>
              <w:autoSpaceDE w:val="0"/>
              <w:autoSpaceDN w:val="0"/>
              <w:adjustRightInd w:val="0"/>
              <w:spacing w:line="276" w:lineRule="auto"/>
              <w:ind w:right="-17"/>
              <w:rPr>
                <w:b/>
                <w:bCs/>
                <w:iCs/>
                <w:color w:val="000000"/>
              </w:rPr>
            </w:pPr>
            <w:r>
              <w:rPr>
                <w:b/>
                <w:bCs/>
                <w:iCs/>
                <w:color w:val="000000"/>
                <w:lang w:val="en-US"/>
              </w:rPr>
              <w:t>№РД 50-</w:t>
            </w:r>
            <w:r>
              <w:rPr>
                <w:b/>
                <w:bCs/>
                <w:iCs/>
                <w:color w:val="000000"/>
              </w:rPr>
              <w:t>32/19.04.2018 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27" w:type="pct"/>
            <w:vAlign w:val="center"/>
          </w:tcPr>
          <w:p>
            <w:pPr>
              <w:widowControl w:val="0"/>
              <w:shd w:val="clear" w:color="auto" w:fill="FFFFFF"/>
              <w:tabs>
                <w:tab w:val="left" w:pos="1980"/>
              </w:tabs>
              <w:autoSpaceDE w:val="0"/>
              <w:autoSpaceDN w:val="0"/>
              <w:adjustRightInd w:val="0"/>
              <w:spacing w:line="276" w:lineRule="auto"/>
              <w:ind w:right="-17"/>
              <w:rPr>
                <w:bCs/>
                <w:iCs/>
                <w:color w:val="000000"/>
              </w:rPr>
            </w:pPr>
            <w:r>
              <w:rPr>
                <w:bCs/>
                <w:iCs/>
                <w:color w:val="000000"/>
              </w:rPr>
              <w:t>Седалище и адрес на управление на МИГ</w:t>
            </w:r>
          </w:p>
        </w:tc>
        <w:tc>
          <w:tcPr>
            <w:tcW w:w="2573" w:type="pct"/>
            <w:vAlign w:val="center"/>
          </w:tcPr>
          <w:p>
            <w:pPr>
              <w:widowControl w:val="0"/>
              <w:tabs>
                <w:tab w:val="left" w:pos="1980"/>
              </w:tabs>
              <w:autoSpaceDE w:val="0"/>
              <w:autoSpaceDN w:val="0"/>
              <w:adjustRightInd w:val="0"/>
              <w:spacing w:line="276" w:lineRule="auto"/>
              <w:ind w:right="-17"/>
              <w:rPr>
                <w:b/>
                <w:bCs/>
                <w:iCs/>
                <w:color w:val="000000"/>
              </w:rPr>
            </w:pPr>
            <w:r>
              <w:rPr>
                <w:bCs/>
                <w:iCs/>
                <w:color w:val="000000"/>
              </w:rPr>
              <w:t>6500 гр. Свиленград, общ. Свиленград, област Хасково, ул. „Септемврийци” №6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27" w:type="pct"/>
            <w:vAlign w:val="center"/>
          </w:tcPr>
          <w:p>
            <w:pPr>
              <w:widowControl w:val="0"/>
              <w:shd w:val="clear" w:color="auto" w:fill="FFFFFF"/>
              <w:tabs>
                <w:tab w:val="left" w:pos="1980"/>
              </w:tabs>
              <w:autoSpaceDE w:val="0"/>
              <w:autoSpaceDN w:val="0"/>
              <w:adjustRightInd w:val="0"/>
              <w:spacing w:line="276" w:lineRule="auto"/>
              <w:ind w:right="-17"/>
              <w:rPr>
                <w:bCs/>
                <w:iCs/>
                <w:color w:val="000000"/>
              </w:rPr>
            </w:pPr>
            <w:r>
              <w:rPr>
                <w:bCs/>
                <w:iCs/>
                <w:color w:val="000000"/>
              </w:rPr>
              <w:t>Председател на колективния управителен орган/ представляващ МИГ</w:t>
            </w:r>
          </w:p>
        </w:tc>
        <w:tc>
          <w:tcPr>
            <w:tcW w:w="2573" w:type="pct"/>
            <w:vAlign w:val="center"/>
          </w:tcPr>
          <w:p>
            <w:pPr>
              <w:widowControl w:val="0"/>
              <w:tabs>
                <w:tab w:val="left" w:pos="1980"/>
              </w:tabs>
              <w:autoSpaceDE w:val="0"/>
              <w:autoSpaceDN w:val="0"/>
              <w:adjustRightInd w:val="0"/>
              <w:spacing w:line="276" w:lineRule="auto"/>
              <w:ind w:right="-17"/>
              <w:rPr>
                <w:b/>
                <w:bCs/>
                <w:iCs/>
                <w:color w:val="000000"/>
              </w:rPr>
            </w:pPr>
            <w:r>
              <w:rPr>
                <w:bCs/>
                <w:iCs/>
                <w:color w:val="000000"/>
              </w:rPr>
              <w:t>Надя Георгиева Пеева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427" w:type="pct"/>
            <w:tcBorders>
              <w:bottom w:val="single" w:color="auto" w:sz="12" w:space="0"/>
            </w:tcBorders>
            <w:vAlign w:val="center"/>
          </w:tcPr>
          <w:p>
            <w:pPr>
              <w:widowControl w:val="0"/>
              <w:shd w:val="clear" w:color="auto" w:fill="FFFFFF"/>
              <w:tabs>
                <w:tab w:val="left" w:pos="1980"/>
              </w:tabs>
              <w:autoSpaceDE w:val="0"/>
              <w:autoSpaceDN w:val="0"/>
              <w:adjustRightInd w:val="0"/>
              <w:spacing w:line="276" w:lineRule="auto"/>
              <w:ind w:right="-17"/>
              <w:rPr>
                <w:bCs/>
                <w:iCs/>
                <w:color w:val="000000"/>
              </w:rPr>
            </w:pPr>
            <w:r>
              <w:rPr>
                <w:bCs/>
                <w:iCs/>
                <w:color w:val="000000"/>
              </w:rPr>
              <w:t>Телефон, факс, електронен адрес, интернет страница</w:t>
            </w:r>
          </w:p>
        </w:tc>
        <w:tc>
          <w:tcPr>
            <w:tcW w:w="2573" w:type="pct"/>
            <w:tcBorders>
              <w:bottom w:val="single" w:color="auto" w:sz="12" w:space="0"/>
            </w:tcBorders>
            <w:vAlign w:val="center"/>
          </w:tcPr>
          <w:p>
            <w:pPr>
              <w:pStyle w:val="33"/>
              <w:spacing w:before="257" w:after="257"/>
              <w:rPr>
                <w:lang w:val="en-US"/>
              </w:rPr>
            </w:pPr>
            <w:r>
              <w:rPr>
                <w:bCs/>
                <w:iCs/>
                <w:color w:val="000000"/>
              </w:rPr>
              <w:t xml:space="preserve">тел: </w:t>
            </w:r>
            <w:r>
              <w:fldChar w:fldCharType="begin"/>
            </w:r>
            <w:r>
              <w:instrText xml:space="preserve"> HYPERLINK "tel:%20+359884574269" </w:instrText>
            </w:r>
            <w:r>
              <w:fldChar w:fldCharType="separate"/>
            </w:r>
            <w:r>
              <w:t>0884 574269</w:t>
            </w:r>
            <w:r>
              <w:fldChar w:fldCharType="end"/>
            </w:r>
            <w:r>
              <w:t xml:space="preserve">, </w:t>
            </w:r>
            <w:r>
              <w:fldChar w:fldCharType="begin"/>
            </w:r>
            <w:r>
              <w:instrText xml:space="preserve"> HYPERLINK "tel:%20+359888562142" </w:instrText>
            </w:r>
            <w:r>
              <w:fldChar w:fldCharType="separate"/>
            </w:r>
            <w:r>
              <w:t>0888 562142</w:t>
            </w:r>
            <w:r>
              <w:fldChar w:fldCharType="end"/>
            </w:r>
          </w:p>
          <w:p>
            <w:pPr>
              <w:pStyle w:val="33"/>
              <w:spacing w:before="257" w:after="257"/>
            </w:pPr>
            <w:r>
              <w:rPr>
                <w:bCs/>
                <w:iCs/>
                <w:color w:val="000000"/>
              </w:rPr>
              <w:t xml:space="preserve">Електронен адрес: </w:t>
            </w:r>
            <w:r>
              <w:fldChar w:fldCharType="begin"/>
            </w:r>
            <w:r>
              <w:instrText xml:space="preserve"> HYPERLINK "mailto:migsvgrareal@abv.bg" </w:instrText>
            </w:r>
            <w:r>
              <w:fldChar w:fldCharType="separate"/>
            </w:r>
            <w:r>
              <w:rPr>
                <w:color w:val="0000FF"/>
                <w:u w:val="single"/>
              </w:rPr>
              <w:t>migsvgrareal@abv.bg</w:t>
            </w:r>
            <w:r>
              <w:rPr>
                <w:color w:val="0000FF"/>
                <w:u w:val="single"/>
              </w:rPr>
              <w:fldChar w:fldCharType="end"/>
            </w:r>
            <w:r>
              <w:t xml:space="preserve">, </w:t>
            </w:r>
          </w:p>
          <w:p>
            <w:pPr>
              <w:widowControl w:val="0"/>
              <w:tabs>
                <w:tab w:val="left" w:pos="1980"/>
              </w:tabs>
              <w:autoSpaceDE w:val="0"/>
              <w:autoSpaceDN w:val="0"/>
              <w:adjustRightInd w:val="0"/>
              <w:spacing w:line="276" w:lineRule="auto"/>
              <w:rPr>
                <w:bCs/>
                <w:iCs/>
                <w:color w:val="000000"/>
              </w:rPr>
            </w:pPr>
            <w:r>
              <w:rPr>
                <w:bCs/>
                <w:iCs/>
                <w:color w:val="000000"/>
              </w:rPr>
              <w:t xml:space="preserve">Интернет адрес: </w:t>
            </w:r>
            <w:r>
              <w:fldChar w:fldCharType="begin"/>
            </w:r>
            <w:r>
              <w:instrText xml:space="preserve"> HYPERLINK "http://migsvilengrad.org" </w:instrText>
            </w:r>
            <w:r>
              <w:fldChar w:fldCharType="separate"/>
            </w:r>
            <w:r>
              <w:rPr>
                <w:rStyle w:val="25"/>
                <w:bCs/>
                <w:iCs/>
              </w:rPr>
              <w:t>http://migsvilengrad.org</w:t>
            </w:r>
            <w:r>
              <w:rPr>
                <w:rStyle w:val="25"/>
                <w:bCs/>
                <w:iCs/>
              </w:rPr>
              <w:fldChar w:fldCharType="end"/>
            </w:r>
          </w:p>
        </w:tc>
      </w:tr>
    </w:tbl>
    <w:p>
      <w:pPr>
        <w:widowControl w:val="0"/>
        <w:shd w:val="clear" w:color="auto" w:fill="FFFFFF"/>
        <w:tabs>
          <w:tab w:val="left" w:pos="1980"/>
        </w:tabs>
        <w:autoSpaceDE w:val="0"/>
        <w:autoSpaceDN w:val="0"/>
        <w:adjustRightInd w:val="0"/>
        <w:spacing w:line="276" w:lineRule="auto"/>
        <w:ind w:right="-18"/>
        <w:jc w:val="both"/>
        <w:rPr>
          <w:i/>
        </w:rPr>
      </w:pPr>
    </w:p>
    <w:p>
      <w:pPr>
        <w:widowControl w:val="0"/>
        <w:shd w:val="clear" w:color="auto" w:fill="FFFFFF"/>
        <w:tabs>
          <w:tab w:val="left" w:pos="1980"/>
        </w:tabs>
        <w:autoSpaceDE w:val="0"/>
        <w:autoSpaceDN w:val="0"/>
        <w:adjustRightInd w:val="0"/>
        <w:spacing w:line="276" w:lineRule="auto"/>
        <w:ind w:right="-18"/>
        <w:jc w:val="both"/>
        <w:rPr>
          <w:i/>
        </w:rPr>
      </w:pPr>
    </w:p>
    <w:p>
      <w:pPr>
        <w:widowControl w:val="0"/>
        <w:shd w:val="clear" w:color="auto" w:fill="FFFFFF"/>
        <w:tabs>
          <w:tab w:val="left" w:pos="1980"/>
        </w:tabs>
        <w:autoSpaceDE w:val="0"/>
        <w:autoSpaceDN w:val="0"/>
        <w:adjustRightInd w:val="0"/>
        <w:spacing w:line="276" w:lineRule="auto"/>
        <w:ind w:right="-18"/>
        <w:jc w:val="both"/>
      </w:pPr>
      <w:r>
        <w:rPr>
          <w:i/>
        </w:rPr>
        <w:t xml:space="preserve">Важно: </w:t>
      </w:r>
      <w:r>
        <w:t>Докладът се представя на хартиен и електронен носител (CD), като всички таблици към доклада се представят включително и във формат .xls</w:t>
      </w:r>
    </w:p>
    <w:p>
      <w:pPr>
        <w:widowControl w:val="0"/>
        <w:shd w:val="clear" w:color="auto" w:fill="FFFFFF"/>
        <w:tabs>
          <w:tab w:val="left" w:pos="1980"/>
        </w:tabs>
        <w:autoSpaceDE w:val="0"/>
        <w:autoSpaceDN w:val="0"/>
        <w:adjustRightInd w:val="0"/>
        <w:spacing w:line="276" w:lineRule="auto"/>
        <w:ind w:right="-18"/>
        <w:jc w:val="both"/>
        <w:rPr>
          <w:b/>
          <w:bCs/>
          <w:iCs/>
          <w:color w:val="000000"/>
        </w:rPr>
      </w:pPr>
    </w:p>
    <w:p>
      <w:pPr>
        <w:widowControl w:val="0"/>
        <w:shd w:val="clear" w:color="auto" w:fill="FFFFFF"/>
        <w:tabs>
          <w:tab w:val="left" w:pos="1980"/>
        </w:tabs>
        <w:autoSpaceDE w:val="0"/>
        <w:autoSpaceDN w:val="0"/>
        <w:adjustRightInd w:val="0"/>
        <w:spacing w:line="276" w:lineRule="auto"/>
        <w:ind w:right="-18"/>
        <w:jc w:val="both"/>
        <w:rPr>
          <w:b/>
          <w:bCs/>
          <w:iCs/>
          <w:color w:val="000000"/>
        </w:rPr>
      </w:pPr>
    </w:p>
    <w:p>
      <w:pPr>
        <w:widowControl w:val="0"/>
        <w:shd w:val="clear" w:color="auto" w:fill="FFFFFF"/>
        <w:tabs>
          <w:tab w:val="left" w:pos="1980"/>
        </w:tabs>
        <w:autoSpaceDE w:val="0"/>
        <w:autoSpaceDN w:val="0"/>
        <w:adjustRightInd w:val="0"/>
        <w:spacing w:line="276" w:lineRule="auto"/>
        <w:ind w:right="-18"/>
        <w:jc w:val="both"/>
        <w:rPr>
          <w:b/>
          <w:bCs/>
          <w:iCs/>
          <w:color w:val="000000"/>
        </w:rPr>
      </w:pPr>
    </w:p>
    <w:p>
      <w:pPr>
        <w:widowControl w:val="0"/>
        <w:shd w:val="clear" w:color="auto" w:fill="FFFFFF"/>
        <w:tabs>
          <w:tab w:val="left" w:pos="1980"/>
        </w:tabs>
        <w:autoSpaceDE w:val="0"/>
        <w:autoSpaceDN w:val="0"/>
        <w:adjustRightInd w:val="0"/>
        <w:spacing w:line="276" w:lineRule="auto"/>
        <w:ind w:right="-18"/>
        <w:jc w:val="both"/>
        <w:rPr>
          <w:b/>
          <w:bCs/>
          <w:iCs/>
          <w:color w:val="000000"/>
        </w:rPr>
      </w:pPr>
    </w:p>
    <w:p>
      <w:pPr>
        <w:widowControl w:val="0"/>
        <w:shd w:val="clear" w:color="auto" w:fill="FFFFFF"/>
        <w:tabs>
          <w:tab w:val="left" w:pos="1980"/>
        </w:tabs>
        <w:autoSpaceDE w:val="0"/>
        <w:autoSpaceDN w:val="0"/>
        <w:adjustRightInd w:val="0"/>
        <w:spacing w:line="276" w:lineRule="auto"/>
        <w:ind w:right="-18"/>
        <w:jc w:val="both"/>
        <w:rPr>
          <w:b/>
          <w:bCs/>
          <w:iCs/>
          <w:color w:val="000000"/>
        </w:rPr>
      </w:pPr>
    </w:p>
    <w:p>
      <w:pPr>
        <w:pStyle w:val="2"/>
        <w:tabs>
          <w:tab w:val="left" w:pos="0"/>
        </w:tabs>
        <w:spacing w:line="276" w:lineRule="auto"/>
        <w:rPr>
          <w:b/>
          <w:bCs/>
          <w:iCs/>
          <w:color w:val="000000"/>
        </w:rPr>
      </w:pPr>
    </w:p>
    <w:p/>
    <w:p/>
    <w:p/>
    <w:p/>
    <w:p/>
    <w:p/>
    <w:p/>
    <w:p>
      <w:pPr>
        <w:pStyle w:val="2"/>
        <w:numPr>
          <w:ilvl w:val="0"/>
          <w:numId w:val="5"/>
        </w:numPr>
        <w:spacing w:line="276" w:lineRule="auto"/>
        <w:jc w:val="left"/>
        <w:rPr>
          <w:b/>
        </w:rPr>
      </w:pPr>
      <w:r>
        <w:rPr>
          <w:b/>
        </w:rPr>
        <w:t>Съдържание на доклада с номерирани страници:                                                Страница</w:t>
      </w:r>
    </w:p>
    <w:tbl>
      <w:tblPr>
        <w:tblStyle w:val="35"/>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43"/>
              <w:numPr>
                <w:ilvl w:val="0"/>
                <w:numId w:val="5"/>
              </w:numPr>
            </w:pPr>
            <w:r>
              <w:t>Списък на съкращенията, включени в доклада.</w:t>
            </w:r>
          </w:p>
        </w:tc>
        <w:tc>
          <w:tcPr>
            <w:tcW w:w="1559" w:type="dxa"/>
          </w:tcPr>
          <w:p>
            <w:pPr>
              <w:pStyle w:val="43"/>
              <w:tabs>
                <w:tab w:val="center" w:pos="450"/>
              </w:tabs>
              <w:ind w:left="0"/>
              <w:jc w:val="right"/>
              <w:rPr>
                <w:rFonts w:hint="default"/>
                <w:lang w:val="bg-BG"/>
              </w:rPr>
            </w:pPr>
            <w:r>
              <w:rPr>
                <w:rFonts w:hint="default"/>
                <w:lang w:val="bg-BG"/>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43"/>
              <w:numPr>
                <w:ilvl w:val="0"/>
                <w:numId w:val="5"/>
              </w:numPr>
              <w:ind w:left="34" w:firstLine="326"/>
            </w:pPr>
            <w:r>
              <w:t xml:space="preserve">Постигнато въздействие от изпълнението на СВОМР върху групите/ секторите от заинтересовани лица на територията на МИГ. </w:t>
            </w:r>
          </w:p>
        </w:tc>
        <w:tc>
          <w:tcPr>
            <w:tcW w:w="1559" w:type="dxa"/>
          </w:tcPr>
          <w:p>
            <w:pPr>
              <w:pStyle w:val="43"/>
              <w:ind w:left="0"/>
              <w:jc w:val="right"/>
              <w:rPr>
                <w:rFonts w:hint="default"/>
                <w:lang w:val="bg-BG"/>
              </w:rPr>
            </w:pPr>
            <w:r>
              <w:rPr>
                <w:rFonts w:hint="default"/>
                <w:lang w:val="bg-BG"/>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43"/>
              <w:numPr>
                <w:ilvl w:val="0"/>
                <w:numId w:val="5"/>
              </w:numPr>
              <w:ind w:left="0" w:firstLine="360"/>
              <w:jc w:val="both"/>
            </w:pPr>
            <w:r>
              <w:t>Постигнато въздействие от СВОМР върху групите уязвими и малцинствени групи, при наличие на такива.</w:t>
            </w:r>
          </w:p>
        </w:tc>
        <w:tc>
          <w:tcPr>
            <w:tcW w:w="1559" w:type="dxa"/>
          </w:tcPr>
          <w:p>
            <w:pPr>
              <w:pStyle w:val="43"/>
              <w:ind w:left="0"/>
              <w:jc w:val="right"/>
              <w:rPr>
                <w:rFonts w:hint="default"/>
                <w:lang w:val="bg-BG"/>
              </w:rPr>
            </w:pPr>
            <w:r>
              <w:rPr>
                <w:rFonts w:hint="default"/>
                <w:lang w:val="bg-BG"/>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2"/>
              <w:numPr>
                <w:ilvl w:val="0"/>
                <w:numId w:val="5"/>
              </w:numPr>
              <w:spacing w:line="276" w:lineRule="auto"/>
            </w:pPr>
            <w:r>
              <w:t>Изпълнение на целите на СВОМР.</w:t>
            </w:r>
          </w:p>
        </w:tc>
        <w:tc>
          <w:tcPr>
            <w:tcW w:w="1559" w:type="dxa"/>
          </w:tcPr>
          <w:p>
            <w:pPr>
              <w:pStyle w:val="43"/>
              <w:ind w:left="0"/>
              <w:jc w:val="right"/>
              <w:rPr>
                <w:rFonts w:hint="default"/>
                <w:lang w:val="bg-BG"/>
              </w:rPr>
            </w:pPr>
            <w:r>
              <w:rPr>
                <w:rFonts w:hint="default"/>
                <w:lang w:val="bg-BG"/>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7" w:hRule="atLeast"/>
        </w:trPr>
        <w:tc>
          <w:tcPr>
            <w:tcW w:w="8789" w:type="dxa"/>
          </w:tcPr>
          <w:p>
            <w:pPr>
              <w:pStyle w:val="43"/>
              <w:numPr>
                <w:ilvl w:val="0"/>
                <w:numId w:val="5"/>
              </w:numPr>
            </w:pPr>
            <w:r>
              <w:t>Описание на изпълнението на СВОМР през отчетния период:</w:t>
            </w:r>
          </w:p>
          <w:p>
            <w:pPr>
              <w:pStyle w:val="43"/>
              <w:numPr>
                <w:ilvl w:val="1"/>
                <w:numId w:val="5"/>
              </w:numPr>
              <w:jc w:val="both"/>
            </w:pPr>
            <w:r>
              <w:t xml:space="preserve"> Прилагане на процедура за подбор на проекти към стратегията за ВОМР на МИГ.</w:t>
            </w:r>
          </w:p>
          <w:p>
            <w:pPr>
              <w:pStyle w:val="43"/>
              <w:numPr>
                <w:ilvl w:val="3"/>
                <w:numId w:val="6"/>
              </w:numPr>
              <w:ind w:left="176" w:hanging="176"/>
              <w:jc w:val="both"/>
            </w:pPr>
            <w:r>
              <w:t>Изпълнение на срокове от индикативния график за приемите по съответните мерки от СВОМР/индикативна годишна работна програма.</w:t>
            </w:r>
          </w:p>
          <w:p>
            <w:pPr>
              <w:pStyle w:val="43"/>
              <w:numPr>
                <w:ilvl w:val="3"/>
                <w:numId w:val="6"/>
              </w:numPr>
              <w:ind w:left="176" w:hanging="176"/>
              <w:jc w:val="both"/>
            </w:pPr>
            <w:r>
              <w:t>Действия по информиране и подпомагане подготовката на проекти на потенциалните кандидати.</w:t>
            </w:r>
          </w:p>
          <w:p>
            <w:pPr>
              <w:pStyle w:val="43"/>
              <w:numPr>
                <w:ilvl w:val="3"/>
                <w:numId w:val="6"/>
              </w:numPr>
              <w:ind w:left="176" w:hanging="176"/>
              <w:jc w:val="both"/>
            </w:pPr>
            <w:r>
              <w:t>Действия по обявяване на покани за прием на заявления от потенциални получатели на финансова помощ до сключване на договор.</w:t>
            </w:r>
          </w:p>
          <w:p>
            <w:pPr>
              <w:pStyle w:val="43"/>
              <w:numPr>
                <w:ilvl w:val="1"/>
                <w:numId w:val="5"/>
              </w:numPr>
            </w:pPr>
            <w:r>
              <w:t xml:space="preserve"> Поддържане на деловодна система и архив от МИГ.</w:t>
            </w:r>
          </w:p>
          <w:p>
            <w:pPr>
              <w:pStyle w:val="43"/>
              <w:numPr>
                <w:ilvl w:val="1"/>
                <w:numId w:val="5"/>
              </w:numPr>
            </w:pPr>
            <w:r>
              <w:t xml:space="preserve"> Действия по информиране и публичност от страна на МИГ, включително поддържане на електронна страница на МИГ.</w:t>
            </w:r>
          </w:p>
          <w:p>
            <w:pPr>
              <w:pStyle w:val="43"/>
              <w:numPr>
                <w:ilvl w:val="1"/>
                <w:numId w:val="5"/>
              </w:numPr>
            </w:pPr>
            <w:r>
              <w:t xml:space="preserve"> Действия на МИГ по осъществяване мониторинг на изпълнението на договорите с получателите на финансова помощ и тяхното методическо подпомагане, включително посещения на място от представители на МИГ.</w:t>
            </w:r>
          </w:p>
          <w:p>
            <w:pPr>
              <w:pStyle w:val="43"/>
              <w:numPr>
                <w:ilvl w:val="1"/>
                <w:numId w:val="5"/>
              </w:numPr>
            </w:pPr>
            <w:r>
              <w:t xml:space="preserve"> Възникнали трудности и предприети действия за преодоляването им.</w:t>
            </w:r>
          </w:p>
        </w:tc>
        <w:tc>
          <w:tcPr>
            <w:tcW w:w="1559" w:type="dxa"/>
          </w:tcPr>
          <w:p>
            <w:pPr>
              <w:pStyle w:val="43"/>
              <w:ind w:left="0"/>
              <w:jc w:val="right"/>
              <w:rPr>
                <w:rFonts w:hint="default"/>
                <w:lang w:val="bg-BG"/>
              </w:rPr>
            </w:pPr>
            <w:r>
              <w:rPr>
                <w:rFonts w:hint="default"/>
                <w:lang w:val="bg-BG"/>
              </w:rPr>
              <w:t>8</w:t>
            </w:r>
          </w:p>
          <w:p>
            <w:pPr>
              <w:pStyle w:val="43"/>
              <w:ind w:left="0"/>
              <w:jc w:val="right"/>
              <w:rPr>
                <w:rFonts w:hint="default"/>
                <w:lang w:val="bg-BG"/>
              </w:rPr>
            </w:pPr>
            <w:r>
              <w:rPr>
                <w:rFonts w:hint="default"/>
                <w:lang w:val="bg-BG"/>
              </w:rPr>
              <w:t>8</w:t>
            </w:r>
          </w:p>
          <w:p>
            <w:pPr>
              <w:pStyle w:val="43"/>
              <w:ind w:left="0"/>
              <w:jc w:val="right"/>
              <w:rPr>
                <w:rFonts w:hint="default"/>
                <w:lang w:val="bg-BG"/>
              </w:rPr>
            </w:pPr>
          </w:p>
          <w:p>
            <w:pPr>
              <w:pStyle w:val="43"/>
              <w:ind w:left="0"/>
              <w:jc w:val="right"/>
              <w:rPr>
                <w:rFonts w:hint="default"/>
                <w:lang w:val="bg-BG"/>
              </w:rPr>
            </w:pPr>
          </w:p>
          <w:p>
            <w:pPr>
              <w:pStyle w:val="43"/>
              <w:ind w:left="0"/>
              <w:jc w:val="right"/>
              <w:rPr>
                <w:rFonts w:hint="default"/>
                <w:lang w:val="bg-BG"/>
              </w:rPr>
            </w:pPr>
          </w:p>
          <w:p>
            <w:pPr>
              <w:pStyle w:val="43"/>
              <w:ind w:left="0"/>
              <w:jc w:val="right"/>
              <w:rPr>
                <w:rFonts w:hint="default"/>
                <w:lang w:val="bg-BG"/>
              </w:rPr>
            </w:pPr>
          </w:p>
          <w:p>
            <w:pPr>
              <w:pStyle w:val="43"/>
              <w:ind w:left="0"/>
              <w:jc w:val="right"/>
              <w:rPr>
                <w:rFonts w:hint="default"/>
                <w:lang w:val="bg-BG"/>
              </w:rPr>
            </w:pPr>
          </w:p>
          <w:p>
            <w:pPr>
              <w:pStyle w:val="43"/>
              <w:ind w:left="0"/>
              <w:jc w:val="right"/>
              <w:rPr>
                <w:rFonts w:hint="default"/>
                <w:lang w:val="bg-BG"/>
              </w:rPr>
            </w:pPr>
          </w:p>
          <w:p>
            <w:pPr>
              <w:pStyle w:val="43"/>
              <w:ind w:left="0"/>
              <w:jc w:val="right"/>
              <w:rPr>
                <w:rFonts w:hint="default"/>
                <w:lang w:val="bg-BG"/>
              </w:rPr>
            </w:pPr>
          </w:p>
          <w:p>
            <w:pPr>
              <w:pStyle w:val="43"/>
              <w:ind w:left="0"/>
              <w:jc w:val="right"/>
              <w:rPr>
                <w:rFonts w:hint="default"/>
                <w:lang w:val="bg-BG"/>
              </w:rPr>
            </w:pPr>
            <w:r>
              <w:rPr>
                <w:rFonts w:hint="default"/>
                <w:lang w:val="bg-BG"/>
              </w:rPr>
              <w:t>11</w:t>
            </w:r>
          </w:p>
          <w:p>
            <w:pPr>
              <w:pStyle w:val="43"/>
              <w:ind w:left="0"/>
              <w:jc w:val="right"/>
              <w:rPr>
                <w:rFonts w:hint="default"/>
                <w:lang w:val="bg-BG"/>
              </w:rPr>
            </w:pPr>
            <w:r>
              <w:rPr>
                <w:rFonts w:hint="default"/>
                <w:lang w:val="bg-BG"/>
              </w:rPr>
              <w:t>11</w:t>
            </w:r>
          </w:p>
          <w:p>
            <w:pPr>
              <w:pStyle w:val="43"/>
              <w:ind w:left="0"/>
              <w:jc w:val="right"/>
              <w:rPr>
                <w:rFonts w:hint="default"/>
                <w:lang w:val="bg-BG"/>
              </w:rPr>
            </w:pPr>
          </w:p>
          <w:p>
            <w:pPr>
              <w:pStyle w:val="43"/>
              <w:ind w:left="0"/>
              <w:jc w:val="right"/>
              <w:rPr>
                <w:rFonts w:hint="default"/>
                <w:lang w:val="bg-BG"/>
              </w:rPr>
            </w:pPr>
            <w:r>
              <w:rPr>
                <w:rFonts w:hint="default"/>
                <w:lang w:val="bg-BG"/>
              </w:rPr>
              <w:t>13</w:t>
            </w:r>
          </w:p>
          <w:p>
            <w:pPr>
              <w:pStyle w:val="43"/>
              <w:ind w:left="0"/>
              <w:jc w:val="right"/>
              <w:rPr>
                <w:rFonts w:hint="default"/>
                <w:lang w:val="bg-BG"/>
              </w:rPr>
            </w:pPr>
          </w:p>
          <w:p>
            <w:pPr>
              <w:pStyle w:val="43"/>
              <w:ind w:left="0"/>
              <w:jc w:val="right"/>
              <w:rPr>
                <w:rFonts w:hint="default"/>
                <w:lang w:val="bg-BG"/>
              </w:rPr>
            </w:pPr>
          </w:p>
          <w:p>
            <w:pPr>
              <w:pStyle w:val="43"/>
              <w:ind w:left="0"/>
              <w:jc w:val="right"/>
              <w:rPr>
                <w:rFonts w:hint="default"/>
                <w:lang w:val="bg-BG"/>
              </w:rPr>
            </w:pPr>
            <w:r>
              <w:rPr>
                <w:rFonts w:hint="default"/>
                <w:lang w:val="bg-BG"/>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2"/>
              <w:numPr>
                <w:ilvl w:val="0"/>
                <w:numId w:val="5"/>
              </w:numPr>
              <w:spacing w:line="276" w:lineRule="auto"/>
            </w:pPr>
            <w:r>
              <w:t>Прилагане на иновативните характеристики на СВОМР.</w:t>
            </w:r>
          </w:p>
        </w:tc>
        <w:tc>
          <w:tcPr>
            <w:tcW w:w="1559" w:type="dxa"/>
          </w:tcPr>
          <w:p>
            <w:pPr>
              <w:pStyle w:val="43"/>
              <w:ind w:left="0"/>
              <w:jc w:val="right"/>
              <w:rPr>
                <w:rFonts w:hint="default"/>
                <w:lang w:val="bg-BG"/>
              </w:rPr>
            </w:pPr>
            <w:r>
              <w:rPr>
                <w:rFonts w:hint="default"/>
                <w:lang w:val="bg-BG"/>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43"/>
              <w:numPr>
                <w:ilvl w:val="0"/>
                <w:numId w:val="5"/>
              </w:numPr>
            </w:pPr>
            <w:r>
              <w:t>Управление на Местната инициативна група.</w:t>
            </w:r>
          </w:p>
          <w:p>
            <w:pPr>
              <w:pStyle w:val="43"/>
              <w:numPr>
                <w:ilvl w:val="1"/>
                <w:numId w:val="5"/>
              </w:numPr>
            </w:pPr>
            <w:r>
              <w:t xml:space="preserve"> Промяна на изпълнителния  директор на МИГ.</w:t>
            </w:r>
          </w:p>
          <w:p>
            <w:pPr>
              <w:pStyle w:val="43"/>
              <w:numPr>
                <w:ilvl w:val="1"/>
                <w:numId w:val="5"/>
              </w:numPr>
            </w:pPr>
            <w:r>
              <w:t xml:space="preserve"> Промяна на експерт по прилагане на стратегия за ВОМР. </w:t>
            </w:r>
          </w:p>
          <w:p>
            <w:pPr>
              <w:pStyle w:val="43"/>
              <w:numPr>
                <w:ilvl w:val="1"/>
                <w:numId w:val="5"/>
              </w:numPr>
            </w:pPr>
            <w:r>
              <w:t xml:space="preserve"> Промяна на счетоводител на МИГ.</w:t>
            </w:r>
          </w:p>
          <w:p>
            <w:pPr>
              <w:pStyle w:val="43"/>
              <w:numPr>
                <w:ilvl w:val="1"/>
                <w:numId w:val="5"/>
              </w:numPr>
            </w:pPr>
            <w:r>
              <w:t xml:space="preserve"> Промяна на други служители на МИГ.</w:t>
            </w:r>
          </w:p>
          <w:p>
            <w:pPr>
              <w:pStyle w:val="43"/>
              <w:numPr>
                <w:ilvl w:val="1"/>
                <w:numId w:val="5"/>
              </w:numPr>
            </w:pPr>
            <w:r>
              <w:t xml:space="preserve"> Промяна в състава на колективния върховен орган на МИГ.</w:t>
            </w:r>
          </w:p>
          <w:p>
            <w:pPr>
              <w:pStyle w:val="43"/>
              <w:numPr>
                <w:ilvl w:val="1"/>
                <w:numId w:val="5"/>
              </w:numPr>
            </w:pPr>
            <w:r>
              <w:t xml:space="preserve"> Промяна в състава на колективния управителен орган на МИГ.</w:t>
            </w:r>
          </w:p>
          <w:p>
            <w:pPr>
              <w:pStyle w:val="43"/>
              <w:numPr>
                <w:ilvl w:val="1"/>
                <w:numId w:val="5"/>
              </w:numPr>
            </w:pPr>
            <w:r>
              <w:t xml:space="preserve"> Промяна на офиса на МИГ.</w:t>
            </w:r>
          </w:p>
          <w:p>
            <w:pPr>
              <w:pStyle w:val="43"/>
              <w:numPr>
                <w:ilvl w:val="1"/>
                <w:numId w:val="5"/>
              </w:numPr>
            </w:pPr>
            <w:r>
              <w:t xml:space="preserve"> Други въпроси, свързани с управлението на МИГ.</w:t>
            </w:r>
          </w:p>
        </w:tc>
        <w:tc>
          <w:tcPr>
            <w:tcW w:w="1559" w:type="dxa"/>
          </w:tcPr>
          <w:p>
            <w:pPr>
              <w:pStyle w:val="43"/>
              <w:ind w:left="0"/>
              <w:jc w:val="right"/>
              <w:rPr>
                <w:rFonts w:hint="default"/>
                <w:lang w:val="bg-BG"/>
              </w:rPr>
            </w:pPr>
            <w:r>
              <w:rPr>
                <w:rFonts w:hint="default"/>
                <w:lang w:val="bg-BG"/>
              </w:rPr>
              <w:t>15</w:t>
            </w:r>
          </w:p>
          <w:p>
            <w:pPr>
              <w:pStyle w:val="43"/>
              <w:ind w:left="0"/>
              <w:jc w:val="right"/>
              <w:rPr>
                <w:rFonts w:hint="default"/>
                <w:lang w:val="bg-BG"/>
              </w:rPr>
            </w:pPr>
            <w:r>
              <w:rPr>
                <w:rFonts w:hint="default"/>
                <w:lang w:val="bg-BG"/>
              </w:rPr>
              <w:t>15</w:t>
            </w:r>
          </w:p>
          <w:p>
            <w:pPr>
              <w:pStyle w:val="43"/>
              <w:ind w:left="0"/>
              <w:jc w:val="right"/>
              <w:rPr>
                <w:rFonts w:hint="default"/>
                <w:lang w:val="bg-BG"/>
              </w:rPr>
            </w:pPr>
            <w:r>
              <w:rPr>
                <w:rFonts w:hint="default"/>
                <w:lang w:val="bg-BG"/>
              </w:rPr>
              <w:t>15</w:t>
            </w:r>
          </w:p>
          <w:p>
            <w:pPr>
              <w:pStyle w:val="43"/>
              <w:ind w:left="0"/>
              <w:jc w:val="right"/>
              <w:rPr>
                <w:rFonts w:hint="default"/>
                <w:lang w:val="bg-BG"/>
              </w:rPr>
            </w:pPr>
            <w:r>
              <w:rPr>
                <w:rFonts w:hint="default"/>
                <w:lang w:val="bg-BG"/>
              </w:rPr>
              <w:t>15</w:t>
            </w:r>
          </w:p>
          <w:p>
            <w:pPr>
              <w:pStyle w:val="43"/>
              <w:ind w:left="0"/>
              <w:jc w:val="right"/>
              <w:rPr>
                <w:rFonts w:hint="default"/>
                <w:lang w:val="bg-BG"/>
              </w:rPr>
            </w:pPr>
            <w:r>
              <w:rPr>
                <w:rFonts w:hint="default"/>
                <w:lang w:val="bg-BG"/>
              </w:rPr>
              <w:t>15</w:t>
            </w:r>
          </w:p>
          <w:p>
            <w:pPr>
              <w:pStyle w:val="43"/>
              <w:ind w:left="0"/>
              <w:jc w:val="right"/>
              <w:rPr>
                <w:rFonts w:hint="default"/>
                <w:lang w:val="bg-BG"/>
              </w:rPr>
            </w:pPr>
            <w:r>
              <w:rPr>
                <w:rFonts w:hint="default"/>
                <w:lang w:val="bg-BG"/>
              </w:rPr>
              <w:t>15</w:t>
            </w:r>
          </w:p>
          <w:p>
            <w:pPr>
              <w:pStyle w:val="43"/>
              <w:ind w:left="0"/>
              <w:jc w:val="right"/>
              <w:rPr>
                <w:rFonts w:hint="default"/>
                <w:lang w:val="bg-BG"/>
              </w:rPr>
            </w:pPr>
            <w:r>
              <w:rPr>
                <w:rFonts w:hint="default"/>
                <w:lang w:val="bg-BG"/>
              </w:rPr>
              <w:t>15</w:t>
            </w:r>
          </w:p>
          <w:p>
            <w:pPr>
              <w:pStyle w:val="43"/>
              <w:ind w:left="0"/>
              <w:jc w:val="right"/>
              <w:rPr>
                <w:rFonts w:hint="default"/>
                <w:lang w:val="bg-BG"/>
              </w:rPr>
            </w:pPr>
            <w:r>
              <w:rPr>
                <w:rFonts w:hint="default"/>
                <w:lang w:val="bg-BG"/>
              </w:rPr>
              <w:t>16</w:t>
            </w:r>
          </w:p>
          <w:p>
            <w:pPr>
              <w:pStyle w:val="43"/>
              <w:ind w:left="0"/>
              <w:jc w:val="right"/>
              <w:rPr>
                <w:rFonts w:hint="default"/>
                <w:lang w:val="bg-BG"/>
              </w:rPr>
            </w:pPr>
            <w:r>
              <w:rPr>
                <w:rFonts w:hint="default"/>
                <w:lang w:val="bg-BG"/>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43"/>
              <w:numPr>
                <w:ilvl w:val="0"/>
                <w:numId w:val="5"/>
              </w:numPr>
              <w:ind w:left="0" w:firstLine="360"/>
              <w:jc w:val="both"/>
            </w:pPr>
            <w:r>
              <w:t>Промяна на споразумение за изпълнение на СВОМР с допълнително споразумение.</w:t>
            </w:r>
          </w:p>
        </w:tc>
        <w:tc>
          <w:tcPr>
            <w:tcW w:w="1559" w:type="dxa"/>
          </w:tcPr>
          <w:p>
            <w:pPr>
              <w:pStyle w:val="43"/>
              <w:ind w:left="0"/>
              <w:jc w:val="right"/>
              <w:rPr>
                <w:rFonts w:hint="default"/>
                <w:lang w:val="bg-BG"/>
              </w:rPr>
            </w:pPr>
            <w:r>
              <w:rPr>
                <w:rFonts w:hint="default"/>
                <w:lang w:val="bg-BG"/>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43"/>
              <w:numPr>
                <w:ilvl w:val="0"/>
                <w:numId w:val="5"/>
              </w:numPr>
              <w:ind w:left="34" w:firstLine="326"/>
              <w:jc w:val="both"/>
            </w:pPr>
            <w:r>
              <w:t>Проведени посещения на място от страна на представители на УО на програми или ДФЗ и изпълнение от МИГ на направени препоръки в рамките на посещенията.</w:t>
            </w:r>
          </w:p>
        </w:tc>
        <w:tc>
          <w:tcPr>
            <w:tcW w:w="1559" w:type="dxa"/>
          </w:tcPr>
          <w:p>
            <w:pPr>
              <w:pStyle w:val="43"/>
              <w:ind w:left="0"/>
              <w:jc w:val="right"/>
              <w:rPr>
                <w:rFonts w:hint="default"/>
                <w:lang w:val="bg-BG"/>
              </w:rPr>
            </w:pPr>
            <w:r>
              <w:rPr>
                <w:rFonts w:hint="default"/>
                <w:lang w:val="bg-BG"/>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43"/>
              <w:numPr>
                <w:ilvl w:val="0"/>
                <w:numId w:val="5"/>
              </w:numPr>
            </w:pPr>
            <w:r>
              <w:t>Индикатори.</w:t>
            </w:r>
          </w:p>
        </w:tc>
        <w:tc>
          <w:tcPr>
            <w:tcW w:w="1559" w:type="dxa"/>
          </w:tcPr>
          <w:p>
            <w:pPr>
              <w:pStyle w:val="43"/>
              <w:ind w:left="0"/>
              <w:jc w:val="right"/>
              <w:rPr>
                <w:rFonts w:hint="default"/>
                <w:lang w:val="bg-BG"/>
              </w:rPr>
            </w:pPr>
            <w:r>
              <w:rPr>
                <w:rFonts w:hint="default"/>
                <w:lang w:val="bg-BG"/>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43"/>
              <w:numPr>
                <w:ilvl w:val="0"/>
                <w:numId w:val="5"/>
              </w:numPr>
            </w:pPr>
            <w:r>
              <w:t>Научени уроци от страна на МИГ, примери за добри практики.</w:t>
            </w:r>
          </w:p>
        </w:tc>
        <w:tc>
          <w:tcPr>
            <w:tcW w:w="1559" w:type="dxa"/>
          </w:tcPr>
          <w:p>
            <w:pPr>
              <w:pStyle w:val="43"/>
              <w:ind w:left="0"/>
              <w:jc w:val="right"/>
              <w:rPr>
                <w:rFonts w:hint="default"/>
                <w:lang w:val="bg-BG"/>
              </w:rPr>
            </w:pPr>
            <w:r>
              <w:rPr>
                <w:rFonts w:hint="default"/>
                <w:lang w:val="bg-BG"/>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43"/>
              <w:numPr>
                <w:ilvl w:val="0"/>
                <w:numId w:val="5"/>
              </w:numPr>
            </w:pPr>
            <w:r>
              <w:t>Опис на кореспонденцията с УО на програми и ДФЗ в хронологичен ред.</w:t>
            </w:r>
          </w:p>
        </w:tc>
        <w:tc>
          <w:tcPr>
            <w:tcW w:w="1559" w:type="dxa"/>
          </w:tcPr>
          <w:p>
            <w:pPr>
              <w:pStyle w:val="43"/>
              <w:ind w:left="0"/>
              <w:jc w:val="right"/>
              <w:rPr>
                <w:rFonts w:hint="default"/>
                <w:lang w:val="bg-BG"/>
              </w:rPr>
            </w:pPr>
            <w:r>
              <w:rPr>
                <w:rFonts w:hint="default"/>
                <w:lang w:val="bg-BG"/>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9" w:type="dxa"/>
          </w:tcPr>
          <w:p>
            <w:pPr>
              <w:pStyle w:val="43"/>
              <w:numPr>
                <w:ilvl w:val="0"/>
                <w:numId w:val="5"/>
              </w:numPr>
            </w:pPr>
            <w:r>
              <w:t>Опис на приложения</w:t>
            </w:r>
          </w:p>
          <w:p>
            <w:pPr>
              <w:pStyle w:val="43"/>
            </w:pPr>
            <w:r>
              <w:t>Таблица 1</w:t>
            </w:r>
          </w:p>
          <w:p>
            <w:pPr>
              <w:pStyle w:val="43"/>
            </w:pPr>
            <w:r>
              <w:t>Таблица 2</w:t>
            </w:r>
          </w:p>
          <w:p>
            <w:pPr>
              <w:pStyle w:val="43"/>
            </w:pPr>
            <w:r>
              <w:t>Таблица 3</w:t>
            </w:r>
          </w:p>
          <w:p>
            <w:pPr>
              <w:pStyle w:val="43"/>
            </w:pPr>
            <w:r>
              <w:t>Таблица 4</w:t>
            </w:r>
          </w:p>
          <w:p>
            <w:pPr>
              <w:pStyle w:val="43"/>
            </w:pPr>
            <w:r>
              <w:t>Таблица 5</w:t>
            </w:r>
          </w:p>
          <w:p>
            <w:pPr>
              <w:pStyle w:val="43"/>
            </w:pPr>
            <w:r>
              <w:t>Таблица 6</w:t>
            </w:r>
          </w:p>
          <w:p>
            <w:pPr>
              <w:pStyle w:val="43"/>
            </w:pPr>
            <w:r>
              <w:t>Таблица 7</w:t>
            </w:r>
          </w:p>
          <w:p>
            <w:pPr>
              <w:pStyle w:val="43"/>
            </w:pPr>
            <w:r>
              <w:t>Таблица 8</w:t>
            </w:r>
          </w:p>
          <w:p>
            <w:pPr>
              <w:pStyle w:val="43"/>
            </w:pPr>
            <w:r>
              <w:t>Таблица 9</w:t>
            </w:r>
          </w:p>
          <w:p>
            <w:pPr>
              <w:pStyle w:val="43"/>
            </w:pPr>
            <w:r>
              <w:t>Таблица 10</w:t>
            </w:r>
          </w:p>
          <w:p>
            <w:pPr>
              <w:pStyle w:val="43"/>
            </w:pPr>
            <w:r>
              <w:t>Таблица 11</w:t>
            </w:r>
          </w:p>
          <w:p>
            <w:pPr>
              <w:pStyle w:val="43"/>
            </w:pPr>
            <w:r>
              <w:t>Таблица 12</w:t>
            </w:r>
          </w:p>
          <w:p>
            <w:pPr>
              <w:pStyle w:val="43"/>
            </w:pPr>
            <w:r>
              <w:t>Таблица 13</w:t>
            </w:r>
          </w:p>
          <w:p>
            <w:pPr>
              <w:pStyle w:val="43"/>
            </w:pPr>
          </w:p>
        </w:tc>
        <w:tc>
          <w:tcPr>
            <w:tcW w:w="1559" w:type="dxa"/>
          </w:tcPr>
          <w:p>
            <w:pPr>
              <w:pStyle w:val="43"/>
              <w:ind w:left="0"/>
              <w:jc w:val="right"/>
              <w:rPr>
                <w:rFonts w:hint="default"/>
                <w:lang w:val="bg-BG"/>
              </w:rPr>
            </w:pPr>
            <w:r>
              <w:rPr>
                <w:rFonts w:hint="default"/>
                <w:lang w:val="bg-BG"/>
              </w:rPr>
              <w:t>33</w:t>
            </w:r>
          </w:p>
          <w:p>
            <w:pPr>
              <w:pStyle w:val="43"/>
              <w:ind w:left="0"/>
              <w:jc w:val="right"/>
              <w:rPr>
                <w:rFonts w:hint="default"/>
                <w:lang w:val="bg-BG"/>
              </w:rPr>
            </w:pPr>
            <w:r>
              <w:rPr>
                <w:rFonts w:hint="default"/>
                <w:lang w:val="bg-BG"/>
              </w:rPr>
              <w:t>34</w:t>
            </w:r>
          </w:p>
          <w:p>
            <w:pPr>
              <w:pStyle w:val="43"/>
              <w:ind w:left="0"/>
              <w:jc w:val="right"/>
              <w:rPr>
                <w:rFonts w:hint="default"/>
                <w:lang w:val="bg-BG"/>
              </w:rPr>
            </w:pPr>
            <w:r>
              <w:rPr>
                <w:rFonts w:hint="default"/>
                <w:lang w:val="bg-BG"/>
              </w:rPr>
              <w:t>36</w:t>
            </w:r>
          </w:p>
          <w:p>
            <w:pPr>
              <w:pStyle w:val="43"/>
              <w:ind w:left="0"/>
              <w:jc w:val="right"/>
              <w:rPr>
                <w:rFonts w:hint="default"/>
                <w:lang w:val="bg-BG"/>
              </w:rPr>
            </w:pPr>
            <w:r>
              <w:rPr>
                <w:rFonts w:hint="default"/>
                <w:lang w:val="bg-BG"/>
              </w:rPr>
              <w:t>37</w:t>
            </w:r>
          </w:p>
          <w:p>
            <w:pPr>
              <w:pStyle w:val="43"/>
              <w:ind w:left="0"/>
              <w:jc w:val="right"/>
              <w:rPr>
                <w:rFonts w:hint="default"/>
                <w:lang w:val="bg-BG"/>
              </w:rPr>
            </w:pPr>
            <w:r>
              <w:rPr>
                <w:rFonts w:hint="default"/>
                <w:lang w:val="bg-BG"/>
              </w:rPr>
              <w:t>40</w:t>
            </w:r>
          </w:p>
          <w:p>
            <w:pPr>
              <w:pStyle w:val="43"/>
              <w:ind w:left="0"/>
              <w:jc w:val="right"/>
              <w:rPr>
                <w:rFonts w:hint="default"/>
                <w:lang w:val="bg-BG"/>
              </w:rPr>
            </w:pPr>
            <w:r>
              <w:rPr>
                <w:rFonts w:hint="default"/>
                <w:lang w:val="bg-BG"/>
              </w:rPr>
              <w:t>43</w:t>
            </w:r>
          </w:p>
          <w:p>
            <w:pPr>
              <w:pStyle w:val="43"/>
              <w:ind w:left="0"/>
              <w:jc w:val="right"/>
              <w:rPr>
                <w:rFonts w:hint="default"/>
                <w:lang w:val="bg-BG"/>
              </w:rPr>
            </w:pPr>
            <w:r>
              <w:rPr>
                <w:rFonts w:hint="default"/>
                <w:lang w:val="bg-BG"/>
              </w:rPr>
              <w:t>47</w:t>
            </w:r>
          </w:p>
          <w:p>
            <w:pPr>
              <w:pStyle w:val="43"/>
              <w:ind w:left="0"/>
              <w:jc w:val="right"/>
              <w:rPr>
                <w:rFonts w:hint="default"/>
                <w:lang w:val="bg-BG"/>
              </w:rPr>
            </w:pPr>
            <w:r>
              <w:rPr>
                <w:rFonts w:hint="default"/>
                <w:lang w:val="bg-BG"/>
              </w:rPr>
              <w:t>49</w:t>
            </w:r>
          </w:p>
          <w:p>
            <w:pPr>
              <w:pStyle w:val="43"/>
              <w:ind w:left="0"/>
              <w:jc w:val="right"/>
              <w:rPr>
                <w:rFonts w:hint="default"/>
                <w:lang w:val="bg-BG"/>
              </w:rPr>
            </w:pPr>
            <w:r>
              <w:rPr>
                <w:rFonts w:hint="default"/>
                <w:lang w:val="bg-BG"/>
              </w:rPr>
              <w:t>51</w:t>
            </w:r>
          </w:p>
          <w:p>
            <w:pPr>
              <w:pStyle w:val="43"/>
              <w:ind w:left="0"/>
              <w:jc w:val="right"/>
              <w:rPr>
                <w:rFonts w:hint="default"/>
                <w:lang w:val="bg-BG"/>
              </w:rPr>
            </w:pPr>
            <w:r>
              <w:rPr>
                <w:rFonts w:hint="default"/>
                <w:lang w:val="bg-BG"/>
              </w:rPr>
              <w:t>53</w:t>
            </w:r>
          </w:p>
          <w:p>
            <w:pPr>
              <w:pStyle w:val="43"/>
              <w:ind w:left="0"/>
              <w:jc w:val="right"/>
              <w:rPr>
                <w:rFonts w:hint="default"/>
                <w:lang w:val="bg-BG"/>
              </w:rPr>
            </w:pPr>
            <w:r>
              <w:rPr>
                <w:rFonts w:hint="default"/>
                <w:lang w:val="bg-BG"/>
              </w:rPr>
              <w:t>58</w:t>
            </w:r>
          </w:p>
          <w:p>
            <w:pPr>
              <w:pStyle w:val="43"/>
              <w:ind w:left="0"/>
              <w:jc w:val="right"/>
              <w:rPr>
                <w:rFonts w:hint="default"/>
                <w:lang w:val="bg-BG"/>
              </w:rPr>
            </w:pPr>
            <w:r>
              <w:rPr>
                <w:rFonts w:hint="default"/>
                <w:lang w:val="bg-BG"/>
              </w:rPr>
              <w:t>65</w:t>
            </w:r>
          </w:p>
          <w:p>
            <w:pPr>
              <w:pStyle w:val="43"/>
              <w:ind w:left="0"/>
              <w:jc w:val="right"/>
              <w:rPr>
                <w:rFonts w:hint="default"/>
                <w:lang w:val="bg-BG"/>
              </w:rPr>
            </w:pPr>
            <w:r>
              <w:rPr>
                <w:rFonts w:hint="default"/>
                <w:lang w:val="bg-BG"/>
              </w:rPr>
              <w:t>68</w:t>
            </w:r>
          </w:p>
          <w:p>
            <w:pPr>
              <w:pStyle w:val="43"/>
              <w:ind w:left="0"/>
              <w:jc w:val="right"/>
              <w:rPr>
                <w:rFonts w:hint="default"/>
                <w:lang w:val="bg-BG"/>
              </w:rPr>
            </w:pPr>
            <w:r>
              <w:rPr>
                <w:rFonts w:hint="default"/>
                <w:lang w:val="bg-BG"/>
              </w:rPr>
              <w:t>70</w:t>
            </w:r>
          </w:p>
        </w:tc>
      </w:tr>
    </w:tbl>
    <w:p>
      <w:pPr>
        <w:pStyle w:val="2"/>
        <w:tabs>
          <w:tab w:val="left" w:pos="0"/>
        </w:tabs>
        <w:spacing w:line="276" w:lineRule="auto"/>
        <w:rPr>
          <w:b/>
        </w:rPr>
      </w:pPr>
      <w:r>
        <w:rPr>
          <w:b/>
        </w:rPr>
        <w:t>2.  Списък на съкращенията, включени в доклада (ако е приложимо).</w:t>
      </w:r>
    </w:p>
    <w:p>
      <w:pPr>
        <w:pStyle w:val="2"/>
        <w:tabs>
          <w:tab w:val="left" w:pos="0"/>
        </w:tabs>
        <w:spacing w:line="276" w:lineRule="auto"/>
      </w:pPr>
      <w:r>
        <w:t xml:space="preserve">     Не </w:t>
      </w:r>
      <w:r>
        <w:rPr>
          <w:lang w:val="en-US"/>
        </w:rPr>
        <w:t xml:space="preserve">e </w:t>
      </w:r>
      <w:r>
        <w:t>приложимо.</w:t>
      </w:r>
    </w:p>
    <w:p>
      <w:pPr>
        <w:pStyle w:val="2"/>
        <w:tabs>
          <w:tab w:val="left" w:pos="0"/>
        </w:tabs>
        <w:spacing w:line="276" w:lineRule="auto"/>
        <w:rPr>
          <w:b/>
        </w:rPr>
      </w:pPr>
      <w:r>
        <w:rPr>
          <w:b/>
        </w:rPr>
        <w:t>3. Постигнато въздействие от изпълнението на СВОМР върху групите/секторите от заинтересовани лица на територията на МИГ.</w:t>
      </w:r>
    </w:p>
    <w:p>
      <w:pPr>
        <w:pStyle w:val="2"/>
        <w:tabs>
          <w:tab w:val="left" w:pos="0"/>
        </w:tabs>
        <w:spacing w:line="276" w:lineRule="auto"/>
      </w:pPr>
      <w:r>
        <w:t xml:space="preserve">   </w:t>
      </w:r>
    </w:p>
    <w:p>
      <w:pPr>
        <w:pStyle w:val="2"/>
        <w:tabs>
          <w:tab w:val="left" w:pos="0"/>
        </w:tabs>
        <w:spacing w:line="276" w:lineRule="auto"/>
        <w:rPr>
          <w:highlight w:val="none"/>
          <w:shd w:val="clear" w:color="auto" w:fill="FEFEFE"/>
        </w:rPr>
      </w:pPr>
      <w:r>
        <w:rPr>
          <w:highlight w:val="none"/>
        </w:rPr>
        <w:t>Въздействието от изпълнението на СВОМР на територията на Община Свиленград през отчетната година, се постига с реализираните договори на бенефициентите по отделните мерки заложени в стратегията и по конкретно мерки 4.1, 4.2 и 6.4 от „Програмата за развитие на селските райони“, както и от мерките заложени по Програма „Иновации и конкурентоспособност“, Програма „Околна среда“ и Програма „Наука и образование за интелигентен растеж“. През</w:t>
      </w:r>
      <w:r>
        <w:rPr>
          <w:highlight w:val="none"/>
          <w:shd w:val="clear" w:color="auto" w:fill="FEFEFE"/>
        </w:rPr>
        <w:t xml:space="preserve"> 2023г. са </w:t>
      </w:r>
      <w:r>
        <w:rPr>
          <w:b/>
          <w:bCs/>
          <w:highlight w:val="none"/>
          <w:shd w:val="clear" w:color="auto" w:fill="FEFEFE"/>
        </w:rPr>
        <w:t>реализирани и  отчетени 12 договора</w:t>
      </w:r>
      <w:r>
        <w:rPr>
          <w:highlight w:val="none"/>
          <w:shd w:val="clear" w:color="auto" w:fill="FEFEFE"/>
        </w:rPr>
        <w:t xml:space="preserve">, с което се постига реално въздействие върху следните групи заинтересовани лица: </w:t>
      </w:r>
    </w:p>
    <w:p>
      <w:pPr>
        <w:spacing w:line="276" w:lineRule="auto"/>
        <w:ind w:right="-1"/>
        <w:jc w:val="both"/>
        <w:rPr>
          <w:rFonts w:eastAsia="SimSun"/>
          <w:bCs/>
          <w:highlight w:val="none"/>
        </w:rPr>
      </w:pPr>
      <w:r>
        <w:rPr>
          <w:rFonts w:eastAsia="Calibri"/>
          <w:highlight w:val="none"/>
          <w:lang w:eastAsia="en-US"/>
        </w:rPr>
        <w:t xml:space="preserve">От Стопанския сектор: Земеделски производители от </w:t>
      </w:r>
      <w:r>
        <w:rPr>
          <w:rFonts w:eastAsia="SimSun"/>
          <w:bCs/>
          <w:highlight w:val="none"/>
        </w:rPr>
        <w:t>сектор растениевъдство; Юридически лица регистрирани по Търговския закон, работещи в сферата на производството и по-конкретно в преработка на земеделска продукция;  Юридически лица, Микро предприятия регистрирани по Търговския закон, работещи в сферата на услугите; Юридически лица регистрирани по Търговския закон – Средни предприятия. От публичния сектор община Свиленград и от нестопанския сектор Юридически лица с нестопанска цел, регистрирани по ЗЮЛНЦ.</w:t>
      </w:r>
    </w:p>
    <w:p>
      <w:pPr>
        <w:pStyle w:val="2"/>
        <w:tabs>
          <w:tab w:val="left" w:pos="0"/>
        </w:tabs>
        <w:spacing w:line="276" w:lineRule="auto"/>
        <w:rPr>
          <w:highlight w:val="none"/>
        </w:rPr>
      </w:pPr>
      <w:r>
        <w:rPr>
          <w:highlight w:val="none"/>
          <w:shd w:val="clear" w:color="auto" w:fill="FEFEFE"/>
        </w:rPr>
        <w:t xml:space="preserve">Чрез приключените проекти от страна на земеделските производители, се постига модернизация на стопанствата основно чрез закупуване на нова </w:t>
      </w:r>
      <w:r>
        <w:rPr>
          <w:highlight w:val="none"/>
        </w:rPr>
        <w:t xml:space="preserve">механизация, като: трактори, прикачен комбайн за бране, пръскачка, закупуване на хладилен товарен автомобил, изграждане на телена ограда, закупуване на </w:t>
      </w:r>
      <w:r>
        <w:rPr>
          <w:rFonts w:eastAsia="sans-serif"/>
          <w:highlight w:val="none"/>
          <w:shd w:val="clear" w:color="auto" w:fill="FFFFFF"/>
        </w:rPr>
        <w:t xml:space="preserve">вибрационно устройство за събиране на бадеми и закупуване на преносим компютър. </w:t>
      </w:r>
      <w:r>
        <w:rPr>
          <w:highlight w:val="none"/>
        </w:rPr>
        <w:t xml:space="preserve">  </w:t>
      </w:r>
    </w:p>
    <w:p>
      <w:pPr>
        <w:pStyle w:val="2"/>
        <w:tabs>
          <w:tab w:val="left" w:pos="0"/>
        </w:tabs>
        <w:spacing w:line="276" w:lineRule="auto"/>
        <w:rPr>
          <w:highlight w:val="none"/>
        </w:rPr>
      </w:pPr>
      <w:r>
        <w:rPr>
          <w:highlight w:val="none"/>
        </w:rPr>
        <w:t xml:space="preserve">За юридическите лица в сферата на преработка на земеделска продукция, чрез закупуване на машини, се постига внедряване на нови процеси в производството, чрез които се намаляват производствените разходи на предприятието. </w:t>
      </w:r>
    </w:p>
    <w:p>
      <w:pPr>
        <w:pStyle w:val="2"/>
        <w:tabs>
          <w:tab w:val="left" w:pos="0"/>
        </w:tabs>
        <w:spacing w:line="276" w:lineRule="auto"/>
        <w:rPr>
          <w:highlight w:val="none"/>
        </w:rPr>
      </w:pPr>
      <w:r>
        <w:rPr>
          <w:highlight w:val="none"/>
        </w:rPr>
        <w:t xml:space="preserve">По отношение на приключилите проекти от юридическите лица в сферата на услугите се постига модернизация на наличните активи, чрез закупуване на ново оборудване, необходимо за спецификата на работа на Микро предприятията. Закупено е оборудване на стоматологичен кабинет и на фирма предоставяща счетоводни услуги.   </w:t>
      </w:r>
    </w:p>
    <w:p>
      <w:pPr>
        <w:pStyle w:val="2"/>
        <w:tabs>
          <w:tab w:val="left" w:pos="0"/>
        </w:tabs>
        <w:spacing w:line="276" w:lineRule="auto"/>
        <w:rPr>
          <w:rFonts w:eastAsia="SimSun"/>
          <w:bCs/>
          <w:highlight w:val="none"/>
        </w:rPr>
      </w:pPr>
      <w:r>
        <w:rPr>
          <w:highlight w:val="none"/>
        </w:rPr>
        <w:t xml:space="preserve">За </w:t>
      </w:r>
      <w:r>
        <w:rPr>
          <w:rFonts w:eastAsia="SimSun"/>
          <w:bCs/>
          <w:highlight w:val="none"/>
        </w:rPr>
        <w:t>Юридически лица регистрирани по Търговския закон – Средни предприятия</w:t>
      </w:r>
      <w:r>
        <w:rPr>
          <w:highlight w:val="none"/>
        </w:rPr>
        <w:t xml:space="preserve">, се постига </w:t>
      </w:r>
      <w:r>
        <w:rPr>
          <w:rFonts w:eastAsia="SimSun"/>
          <w:bCs/>
          <w:highlight w:val="none"/>
        </w:rPr>
        <w:t xml:space="preserve">повишаване на конкурентоспособността на МСП в сектора на производството, чрез закупуване на машини и оборудване и внедряване на иновативни софтуерни решения.  </w:t>
      </w:r>
    </w:p>
    <w:p>
      <w:pPr>
        <w:jc w:val="both"/>
        <w:rPr>
          <w:highlight w:val="none"/>
        </w:rPr>
      </w:pPr>
      <w:r>
        <w:rPr>
          <w:highlight w:val="none"/>
        </w:rPr>
        <w:t xml:space="preserve">Въздействието от приключилите проекти от страна на публичния сектор, допринасят за </w:t>
      </w:r>
      <w:r>
        <w:rPr>
          <w:highlight w:val="none"/>
          <w:shd w:val="clear" w:color="auto" w:fill="FFFFFF"/>
        </w:rPr>
        <w:t xml:space="preserve">подобряване на условията за развитие, съхранение и популяризиране на културното наследство на територията на община Свиленград, чрез внедряване на иновативни методи за неговото представяне, както и подобряване на материалната база от територията, с цел развитие на центрове за изкуство.  </w:t>
      </w:r>
    </w:p>
    <w:p>
      <w:pPr>
        <w:pStyle w:val="2"/>
        <w:tabs>
          <w:tab w:val="left" w:pos="0"/>
        </w:tabs>
        <w:rPr>
          <w:highlight w:val="none"/>
          <w:shd w:val="clear" w:color="auto" w:fill="FFFFFF"/>
        </w:rPr>
      </w:pPr>
      <w:r>
        <w:rPr>
          <w:highlight w:val="none"/>
          <w:shd w:val="clear" w:color="auto" w:fill="FEFEFE"/>
        </w:rPr>
        <w:t xml:space="preserve">Единият от проектите на община Свиленград, финансиран от </w:t>
      </w:r>
      <w:r>
        <w:rPr>
          <w:highlight w:val="none"/>
        </w:rPr>
        <w:t>Програма „Наука и образование за интелигентен растеж,</w:t>
      </w:r>
      <w:r>
        <w:rPr>
          <w:highlight w:val="none"/>
          <w:shd w:val="clear" w:color="auto" w:fill="FEFEFE"/>
          <w:lang w:val="en-US"/>
        </w:rPr>
        <w:t xml:space="preserve"> </w:t>
      </w:r>
      <w:r>
        <w:rPr>
          <w:highlight w:val="none"/>
          <w:shd w:val="clear" w:color="auto" w:fill="FFFFFF"/>
        </w:rPr>
        <w:t>подпомогна децата от маргинализираните групи да се изградят като пълноценни граждани и да постигнат социална и творческа реализация. Това се постигна чрез повишаване качеството на образованието в детските градини, в които се обучават деца от различен етнически произход, с цел тяхната образователна интеграция, взаимно опознаване на децата от различни етноси и възпитаването им в дух на толерантност, както и създаване на условия за успешна социализация на децата от етническите малцинства и от маргинализирани групи.</w:t>
      </w:r>
    </w:p>
    <w:p>
      <w:pPr>
        <w:jc w:val="both"/>
        <w:rPr>
          <w:highlight w:val="none"/>
          <w:shd w:val="clear" w:color="auto" w:fill="FFFFFF"/>
        </w:rPr>
      </w:pPr>
      <w:r>
        <w:rPr>
          <w:highlight w:val="none"/>
        </w:rPr>
        <w:t>Приключи и проекта финансиран по Програма „Околна среда“, чрез който бе подобрено състоянието на застрашени от изчезване видове от територията на община Свиленград. По проекта бяха с</w:t>
      </w:r>
      <w:r>
        <w:rPr>
          <w:highlight w:val="none"/>
          <w:shd w:val="clear" w:color="auto" w:fill="FFFFFF"/>
        </w:rPr>
        <w:t xml:space="preserve">ъздадени противопожарни депа, прочистени пътища и просеки, създадени изкуствени убежища за прилепи, възстановени стари чешми, влажни зони, модифицирани сгради и маркирани биотопни дървета. Бяха проведени и обучения за заинтересованите страни. </w:t>
      </w:r>
    </w:p>
    <w:p>
      <w:pPr>
        <w:spacing w:line="320" w:lineRule="atLeast"/>
        <w:ind w:left="360"/>
        <w:jc w:val="both"/>
        <w:outlineLvl w:val="0"/>
        <w:rPr>
          <w:shd w:val="clear" w:color="auto" w:fill="FFFFFF"/>
        </w:rPr>
      </w:pPr>
    </w:p>
    <w:p>
      <w:pPr>
        <w:spacing w:after="160" w:line="259" w:lineRule="auto"/>
        <w:contextualSpacing/>
        <w:jc w:val="both"/>
        <w:rPr>
          <w:b/>
        </w:rPr>
      </w:pPr>
      <w:r>
        <w:rPr>
          <w:b/>
        </w:rPr>
        <w:t>4. Постигнато въздействие от СВОМР върху групите уязвими и малцинствени групи, при наличие на такива.</w:t>
      </w:r>
    </w:p>
    <w:p>
      <w:pPr>
        <w:tabs>
          <w:tab w:val="left" w:pos="1095"/>
        </w:tabs>
        <w:jc w:val="both"/>
      </w:pPr>
      <w:r>
        <w:tab/>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Courier New"/>
        </w:rPr>
      </w:pPr>
      <w:r>
        <w:rPr>
          <w:b/>
        </w:rPr>
        <w:t xml:space="preserve">Проект „Заедно учим и творим“ </w:t>
      </w:r>
      <w:r>
        <w:t xml:space="preserve">приключи изпълнението си през 2023 г. Проектът се изпълни от  Община Свиленград в партньорство с Футболен клуб ,,Евророма'', Футболен клуб ,,Свиленград 1921'' и ,,Спортен клуб Изида - Свиленград''. Интегрирани в образователната система са 72 деца, ученици, младежи от етнически малцинства (включително роми), а участващите в мерките за образователна интеграция и реинтеграция са 194 деца, ученици, младежи от етнически малцинства (включително роми). </w:t>
      </w:r>
      <w:r>
        <w:rPr>
          <w:rFonts w:ascii="Roboto" w:hAnsi="Roboto" w:cs="Courier New"/>
        </w:rPr>
        <w:t>Създаване на арт ателие "Под дъгата" в ДГ "Детелина" и провеждане на занимания по Безопасно движение по пътищата.</w:t>
      </w:r>
      <w:r>
        <w:rPr>
          <w:rFonts w:ascii="Roboto" w:hAnsi="Roboto"/>
          <w:sz w:val="23"/>
          <w:szCs w:val="23"/>
          <w:shd w:val="clear" w:color="auto" w:fill="FFFFFF"/>
        </w:rPr>
        <w:t xml:space="preserve"> В подготвителните групи в ДГ "Слънце" и ДГ "Снежанка" са проведени часове по БДП, водени от преподавателите в групите. </w:t>
      </w:r>
      <w:r>
        <w:rPr>
          <w:rFonts w:ascii="Roboto" w:hAnsi="Roboto" w:cs="Courier New"/>
        </w:rPr>
        <w:t>Проведени</w:t>
      </w:r>
      <w:r>
        <w:rPr>
          <w:rFonts w:ascii="Roboto" w:hAnsi="Roboto" w:cs="Courier New"/>
          <w:lang w:val="en-US"/>
        </w:rPr>
        <w:t xml:space="preserve"> са</w:t>
      </w:r>
      <w:r>
        <w:rPr>
          <w:rFonts w:ascii="Roboto" w:hAnsi="Roboto" w:cs="Courier New"/>
        </w:rPr>
        <w:t xml:space="preserve"> съвместни изяви</w:t>
      </w:r>
      <w:r>
        <w:rPr>
          <w:rFonts w:ascii="Roboto" w:hAnsi="Roboto" w:cs="Courier New"/>
          <w:lang w:val="en-US"/>
        </w:rPr>
        <w:t xml:space="preserve"> -</w:t>
      </w:r>
      <w:r>
        <w:rPr>
          <w:rFonts w:ascii="Roboto" w:hAnsi="Roboto" w:cs="Courier New"/>
        </w:rPr>
        <w:t xml:space="preserve"> Театрално ателие "Приказни вълшебства" в ДГ "Детелина"</w:t>
      </w:r>
      <w:r>
        <w:rPr>
          <w:rFonts w:ascii="Roboto" w:hAnsi="Roboto" w:cs="Courier New"/>
          <w:lang w:val="en-US"/>
        </w:rPr>
        <w:t xml:space="preserve">, </w:t>
      </w:r>
      <w:r>
        <w:rPr>
          <w:rFonts w:ascii="Roboto" w:hAnsi="Roboto" w:cs="Courier New"/>
        </w:rPr>
        <w:t>"Пролетен празник" и "Коледен празник"</w:t>
      </w:r>
      <w:r>
        <w:rPr>
          <w:rFonts w:ascii="Roboto" w:hAnsi="Roboto" w:cs="Courier New"/>
          <w:lang w:val="en-US"/>
        </w:rPr>
        <w:t xml:space="preserve"> </w:t>
      </w:r>
      <w:r>
        <w:rPr>
          <w:rFonts w:ascii="Roboto" w:hAnsi="Roboto"/>
          <w:sz w:val="23"/>
          <w:szCs w:val="23"/>
          <w:shd w:val="clear" w:color="auto" w:fill="FFFFFF"/>
        </w:rPr>
        <w:t xml:space="preserve">в ДГ "Радост", </w:t>
      </w:r>
      <w:r>
        <w:rPr>
          <w:rFonts w:ascii="Roboto" w:hAnsi="Roboto" w:cs="Courier New"/>
        </w:rPr>
        <w:t xml:space="preserve"> "Вълшебница природа" в ДГ "Зорница</w:t>
      </w:r>
      <w:r>
        <w:rPr>
          <w:rFonts w:ascii="Roboto" w:hAnsi="Roboto" w:cs="Courier New"/>
          <w:lang w:val="en-US"/>
        </w:rPr>
        <w:t xml:space="preserve">, </w:t>
      </w:r>
      <w:r>
        <w:rPr>
          <w:rFonts w:ascii="Roboto" w:hAnsi="Roboto" w:cs="Courier New"/>
        </w:rPr>
        <w:t>"Разкажи ми приказка“ в</w:t>
      </w:r>
      <w:r>
        <w:rPr>
          <w:rFonts w:ascii="Roboto" w:hAnsi="Roboto" w:cs="Courier New"/>
          <w:lang w:val="en-US"/>
        </w:rPr>
        <w:t xml:space="preserve"> </w:t>
      </w:r>
      <w:r>
        <w:rPr>
          <w:rFonts w:ascii="Roboto" w:hAnsi="Roboto" w:cs="Courier New"/>
        </w:rPr>
        <w:t>ДГ "Слънце".  Чрез допълнителната подготовка за усвояване на знания по български език и провеждане на тематичен празник "Аз обичам българския език" в ДГ "Снежанка", децата от целевата група  получиха възможност за равен старт със своите връстници. Проведен бе и „Празник на буквите" с участието на деца от ДГ "Радост"</w:t>
      </w:r>
      <w:r>
        <w:rPr>
          <w:rFonts w:ascii="Roboto" w:hAnsi="Roboto" w:cs="Courier New"/>
          <w:lang w:val="en-US"/>
        </w:rPr>
        <w:t xml:space="preserve">. </w:t>
      </w:r>
      <w:r>
        <w:rPr>
          <w:rFonts w:ascii="Roboto" w:hAnsi="Roboto" w:cs="Courier New"/>
        </w:rPr>
        <w:t>Провеждени</w:t>
      </w:r>
      <w:r>
        <w:rPr>
          <w:rFonts w:ascii="Roboto" w:hAnsi="Roboto" w:cs="Courier New"/>
          <w:lang w:val="en-US"/>
        </w:rPr>
        <w:t xml:space="preserve"> са с</w:t>
      </w:r>
      <w:r>
        <w:rPr>
          <w:rFonts w:ascii="Roboto" w:hAnsi="Roboto" w:cs="Courier New"/>
        </w:rPr>
        <w:t xml:space="preserve">ъвместни познавателни поддейности, свързани с бита и културата на българския етнос, с цел по лесното приобщаване на децата от маргинализираните групи. </w:t>
      </w:r>
      <w:r>
        <w:rPr>
          <w:rFonts w:ascii="Roboto" w:hAnsi="Roboto"/>
          <w:sz w:val="23"/>
          <w:szCs w:val="23"/>
          <w:shd w:val="clear" w:color="auto" w:fill="FFFFFF"/>
        </w:rPr>
        <w:t>Създадено е Музикалното ателие в ДГ "Детелина" и се проведоха 4 празника в  различни детски градини:</w:t>
      </w:r>
      <w:r>
        <w:t xml:space="preserve"> </w:t>
      </w:r>
      <w:r>
        <w:rPr>
          <w:rFonts w:ascii="Roboto" w:hAnsi="Roboto"/>
          <w:sz w:val="23"/>
          <w:szCs w:val="23"/>
          <w:shd w:val="clear" w:color="auto" w:fill="FFFFFF"/>
        </w:rPr>
        <w:t xml:space="preserve">празник "Фолклорни пролетни празници" в ДГ "Слънце", празник "Пролетна китка" в ДГ "Радост", празник "Народни празници и обичаи" в ДГ "Снежанка" и празник "Пъстър Великден" в ДГ "Зорница". </w:t>
      </w:r>
      <w:r>
        <w:rPr>
          <w:rFonts w:ascii="Roboto" w:hAnsi="Roboto" w:cs="Courier New"/>
        </w:rPr>
        <w:t>Насърчено</w:t>
      </w:r>
      <w:r>
        <w:rPr>
          <w:rFonts w:ascii="Roboto" w:hAnsi="Roboto" w:cs="Courier New"/>
          <w:lang w:val="en-US"/>
        </w:rPr>
        <w:t xml:space="preserve"> е </w:t>
      </w:r>
      <w:r>
        <w:rPr>
          <w:rFonts w:ascii="Roboto" w:hAnsi="Roboto" w:cs="Courier New"/>
        </w:rPr>
        <w:t>общуването между децата от различни етноси чрез провеждане на спортни мероприятия. Проведен</w:t>
      </w:r>
      <w:r>
        <w:rPr>
          <w:rFonts w:ascii="Roboto" w:hAnsi="Roboto" w:cs="Courier New"/>
          <w:lang w:val="en-US"/>
        </w:rPr>
        <w:t xml:space="preserve"> е</w:t>
      </w:r>
      <w:r>
        <w:rPr>
          <w:rFonts w:ascii="Roboto" w:hAnsi="Roboto" w:cs="Courier New"/>
        </w:rPr>
        <w:t xml:space="preserve"> Спортен празник "Ние сме спортисти" в ДГ Радост, Спортен празник "Весели игри чудесни" в ДГ Зорница, Празник "Весел спорт" в ДГ Снежанка. Проведе се седмица на спорта и 4  турнира.</w:t>
      </w:r>
      <w:r>
        <w:rPr>
          <w:rFonts w:ascii="Roboto" w:hAnsi="Roboto" w:cs="Courier New"/>
          <w:lang w:val="en-US"/>
        </w:rPr>
        <w:t xml:space="preserve"> </w:t>
      </w:r>
      <w:r>
        <w:rPr>
          <w:rFonts w:ascii="Roboto" w:hAnsi="Roboto" w:cs="Courier New"/>
        </w:rPr>
        <w:t>"Да пеем и танцуваме заедно". Проведен</w:t>
      </w:r>
      <w:r>
        <w:rPr>
          <w:rFonts w:ascii="Roboto" w:hAnsi="Roboto" w:cs="Courier New"/>
          <w:lang w:val="en-US"/>
        </w:rPr>
        <w:t xml:space="preserve"> е</w:t>
      </w:r>
      <w:r>
        <w:rPr>
          <w:rFonts w:ascii="Roboto" w:hAnsi="Roboto" w:cs="Courier New"/>
        </w:rPr>
        <w:t xml:space="preserve"> концерт на голяма сцена в сградата на НЧ </w:t>
      </w:r>
      <w:r>
        <w:rPr>
          <w:rFonts w:ascii="Roboto" w:hAnsi="Roboto" w:cs="Courier New"/>
          <w:lang w:val="en-US"/>
        </w:rPr>
        <w:t>“</w:t>
      </w:r>
      <w:r>
        <w:rPr>
          <w:rFonts w:ascii="Roboto" w:hAnsi="Roboto" w:cs="Courier New"/>
        </w:rPr>
        <w:t>Просвета 1870</w:t>
      </w:r>
      <w:r>
        <w:rPr>
          <w:rFonts w:ascii="Roboto" w:hAnsi="Roboto" w:cs="Courier New"/>
          <w:lang w:val="en-US"/>
        </w:rPr>
        <w:t>”</w:t>
      </w:r>
      <w:r>
        <w:rPr>
          <w:rFonts w:ascii="Roboto" w:hAnsi="Roboto" w:cs="Courier New"/>
        </w:rPr>
        <w:t xml:space="preserve"> с участието на деца от всички детски градини от общината, включени в проекта и организиране на изложба на произведенията, които децата са сътворили по време на обучението им в ателиетата. Създадена</w:t>
      </w:r>
      <w:r>
        <w:rPr>
          <w:rFonts w:ascii="Roboto" w:hAnsi="Roboto" w:cs="Courier New"/>
          <w:lang w:val="en-US"/>
        </w:rPr>
        <w:t xml:space="preserve"> е</w:t>
      </w:r>
      <w:r>
        <w:rPr>
          <w:rFonts w:ascii="Roboto" w:hAnsi="Roboto" w:cs="Courier New"/>
        </w:rPr>
        <w:t xml:space="preserve"> футболна група към ФК Евророма, партньор по проекта. </w:t>
      </w:r>
      <w:r>
        <w:rPr>
          <w:rFonts w:ascii="Roboto" w:hAnsi="Roboto" w:cs="Courier New"/>
          <w:lang w:val="en-US"/>
        </w:rPr>
        <w:t xml:space="preserve"> </w:t>
      </w:r>
      <w:r>
        <w:rPr>
          <w:rFonts w:ascii="Roboto" w:hAnsi="Roboto" w:cs="Courier New"/>
        </w:rPr>
        <w:t>Създадена</w:t>
      </w:r>
      <w:r>
        <w:rPr>
          <w:rFonts w:ascii="Roboto" w:hAnsi="Roboto" w:cs="Courier New"/>
          <w:lang w:val="en-US"/>
        </w:rPr>
        <w:t xml:space="preserve"> е</w:t>
      </w:r>
      <w:r>
        <w:rPr>
          <w:rFonts w:ascii="Roboto" w:hAnsi="Roboto" w:cs="Courier New"/>
        </w:rPr>
        <w:t xml:space="preserve"> група по танци "Различията на културите". Проведено</w:t>
      </w:r>
      <w:r>
        <w:rPr>
          <w:rFonts w:ascii="Roboto" w:hAnsi="Roboto" w:cs="Courier New"/>
          <w:lang w:val="en-US"/>
        </w:rPr>
        <w:t xml:space="preserve"> е </w:t>
      </w:r>
      <w:r>
        <w:rPr>
          <w:rFonts w:ascii="Roboto" w:hAnsi="Roboto" w:cs="Courier New"/>
        </w:rPr>
        <w:t xml:space="preserve"> обучение по спортни танци, в което  участваха деца от различен етнос</w:t>
      </w:r>
      <w:r>
        <w:rPr>
          <w:rFonts w:ascii="Roboto" w:hAnsi="Roboto" w:cs="Courier New"/>
          <w:lang w:val="en-US"/>
        </w:rPr>
        <w:t xml:space="preserve">, </w:t>
      </w:r>
      <w:r>
        <w:rPr>
          <w:rFonts w:ascii="Roboto" w:hAnsi="Roboto" w:cs="Courier New"/>
        </w:rPr>
        <w:t>образователни лагери</w:t>
      </w:r>
      <w:r>
        <w:rPr>
          <w:rFonts w:ascii="Roboto" w:hAnsi="Roboto" w:cs="Courier New"/>
          <w:lang w:val="en-US"/>
        </w:rPr>
        <w:t xml:space="preserve"> и </w:t>
      </w:r>
      <w:r>
        <w:rPr>
          <w:rFonts w:ascii="Roboto" w:hAnsi="Roboto" w:cs="Courier New"/>
        </w:rPr>
        <w:t>изнесени лагери за деца от различни етнически общности. Създадени са</w:t>
      </w:r>
      <w:r>
        <w:rPr>
          <w:rFonts w:ascii="Roboto" w:hAnsi="Roboto" w:cs="Courier New"/>
          <w:lang w:val="en-US"/>
        </w:rPr>
        <w:t xml:space="preserve"> </w:t>
      </w:r>
      <w:r>
        <w:rPr>
          <w:rFonts w:ascii="Roboto" w:hAnsi="Roboto" w:cs="Courier New"/>
        </w:rPr>
        <w:t>условия за развитие на комуникационни и творчески умения и оборудване  на Мултифункционална стая в ДГ „Детелина“.</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Courier New"/>
        </w:rPr>
      </w:pPr>
      <w:r>
        <w:rPr>
          <w:rFonts w:ascii="Roboto" w:hAnsi="Roboto"/>
          <w:sz w:val="23"/>
          <w:szCs w:val="23"/>
          <w:shd w:val="clear" w:color="auto" w:fill="FFFFFF"/>
        </w:rPr>
        <w:t>Чрез насърчаване общуването между децата от различни етноси чрез съвместни образователни дейности, съвместни изяви и провеждане на съвместни спортни мероприятия се постигна пълноценно включване в образователния процес и развиване на творческия потенциал на децата от етническите малцинства, обучаващи се в детските градини на територията на община Свиленград, както и съхраняване и развиване на творческия им потенциал и културната им идентичност, и формиране на релевантна ценностна система. Развитието на извънкласни дейности оказа позитивно въздействие върху децата, застрашени от отпадане, и бе една от най-успешните мерки за привличане и задържане на децата в учебния процес, както и интегриране и адаптиране на децата от различен произход в етнически смесени учебни заведения и възпитаване в дух на толерантност, взаимопомощ и удовлетворяване на вътрешните потребности на децата. Спортните дейности подпомогнаха духовното, физическото, социалното развитие на децата, както и здравословния начин на живот. Чрез проведените инициативи се изгради мотивация у децата за системно практикуване на физически упражнения и спорт. Подобри се тяхното физическо състояние и култура, формира се чувство за отговорност, както и умения за работа в екип.</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Courier New"/>
        </w:rPr>
      </w:pPr>
    </w:p>
    <w:p>
      <w:pPr>
        <w:pStyle w:val="43"/>
        <w:ind w:left="0"/>
        <w:jc w:val="both"/>
      </w:pPr>
    </w:p>
    <w:p>
      <w:pPr>
        <w:pStyle w:val="2"/>
        <w:rPr>
          <w:b/>
        </w:rPr>
      </w:pPr>
      <w:r>
        <w:rPr>
          <w:b/>
        </w:rPr>
        <w:t>5. Изпълнение на целите на СВОМР.</w:t>
      </w:r>
    </w:p>
    <w:p>
      <w:pPr>
        <w:jc w:val="both"/>
      </w:pPr>
      <w:r>
        <w:t xml:space="preserve">      </w:t>
      </w:r>
      <w:r>
        <w:rPr>
          <w:b/>
        </w:rPr>
        <w:t>Обща цел</w:t>
      </w:r>
      <w:r>
        <w:t xml:space="preserve"> на стратегията за Водено от общностите местно развитие на сдружение „МИГ – Свиленград-Тополовград” е „</w:t>
      </w:r>
      <w:r>
        <w:rPr>
          <w:rFonts w:eastAsia="Calibri"/>
          <w:lang w:eastAsia="en-US"/>
        </w:rPr>
        <w:t>Устойчив растеж на цялата територия на МИГ  чрез подобряване конкурентостта на селското стопанство и на малките и средни предприятия, повишаване на ефективността на  местната икономика, увеличаване на заетостта и подобряване условията за живот, съхраняване на културния потенциал и подобряване на околната среда</w:t>
      </w:r>
      <w:r>
        <w:t xml:space="preserve">”. </w:t>
      </w:r>
    </w:p>
    <w:p>
      <w:pPr>
        <w:spacing w:line="276" w:lineRule="auto"/>
        <w:ind w:right="17"/>
        <w:jc w:val="both"/>
        <w:rPr>
          <w:b/>
        </w:rPr>
      </w:pPr>
    </w:p>
    <w:p>
      <w:pPr>
        <w:ind w:right="-1"/>
        <w:jc w:val="both"/>
        <w:rPr>
          <w:b/>
        </w:rPr>
      </w:pPr>
      <w:r>
        <w:rPr>
          <w:b/>
          <w:bCs/>
        </w:rPr>
        <w:t xml:space="preserve">      </w:t>
      </w:r>
      <w:r>
        <w:rPr>
          <w:b/>
        </w:rPr>
        <w:t xml:space="preserve">През отчетния период, „МИГ Свиленград-Тополовград” може да отчете резултати, които се изразяват </w:t>
      </w:r>
      <w:r>
        <w:rPr>
          <w:b/>
          <w:u w:val="single"/>
        </w:rPr>
        <w:t xml:space="preserve">в 14 сключени </w:t>
      </w:r>
      <w:r>
        <w:rPr>
          <w:b/>
        </w:rPr>
        <w:t>и</w:t>
      </w:r>
      <w:r>
        <w:rPr>
          <w:b/>
          <w:color w:val="C00000"/>
        </w:rPr>
        <w:t xml:space="preserve"> </w:t>
      </w:r>
      <w:r>
        <w:rPr>
          <w:b/>
        </w:rPr>
        <w:t>12</w:t>
      </w:r>
      <w:r>
        <w:rPr>
          <w:b/>
          <w:u w:val="single"/>
        </w:rPr>
        <w:t xml:space="preserve"> приключили договора</w:t>
      </w:r>
      <w:r>
        <w:rPr>
          <w:b/>
        </w:rPr>
        <w:t xml:space="preserve"> по изпълнението на следните приоритети и специфични цели:</w:t>
      </w:r>
    </w:p>
    <w:p>
      <w:pPr>
        <w:jc w:val="both"/>
      </w:pPr>
    </w:p>
    <w:p>
      <w:pPr>
        <w:jc w:val="both"/>
        <w:rPr>
          <w:rFonts w:eastAsia="Calibri"/>
          <w:sz w:val="28"/>
          <w:szCs w:val="28"/>
          <w:lang w:eastAsia="en-US"/>
        </w:rPr>
      </w:pPr>
      <w:r>
        <w:rPr>
          <w:rFonts w:eastAsia="Calibri"/>
          <w:b/>
          <w:u w:val="single"/>
          <w:lang w:eastAsia="en-US"/>
        </w:rPr>
        <w:t>Приоритет 1 -</w:t>
      </w:r>
      <w:r>
        <w:rPr>
          <w:rFonts w:eastAsia="Calibri"/>
          <w:u w:val="single"/>
          <w:lang w:eastAsia="en-US"/>
        </w:rPr>
        <w:t xml:space="preserve"> </w:t>
      </w:r>
      <w:r>
        <w:rPr>
          <w:rFonts w:eastAsia="Calibri"/>
          <w:lang w:eastAsia="en-US"/>
        </w:rPr>
        <w:t>Устойчив икономически растеж на земеделския сектор чрез повишаване конкурентоспособността на малките и средни селски стопанства, подобряване ефективността на производството и реализация на продукцията им, въвеждане на иновации и разнообразяване в неземеделски дейности</w:t>
      </w:r>
    </w:p>
    <w:p>
      <w:pPr>
        <w:jc w:val="both"/>
      </w:pPr>
      <w:r>
        <w:rPr>
          <w:rFonts w:eastAsia="Calibri"/>
          <w:b/>
          <w:lang w:eastAsia="en-US"/>
        </w:rPr>
        <w:t>Специфична цел 1</w:t>
      </w:r>
      <w:r>
        <w:rPr>
          <w:rFonts w:eastAsia="Calibri"/>
          <w:lang w:eastAsia="en-US"/>
        </w:rPr>
        <w:t xml:space="preserve"> - Повишаване конкурентоспособността на земеделските стопанства и подобряване ефективността на земеделието - м</w:t>
      </w:r>
      <w:r>
        <w:t>ярка 4.1 „Инвестиции в земеделски стопанства“ от ПРСР.</w:t>
      </w:r>
    </w:p>
    <w:p>
      <w:pPr>
        <w:numPr>
          <w:ilvl w:val="0"/>
          <w:numId w:val="7"/>
        </w:numPr>
        <w:tabs>
          <w:tab w:val="clear" w:pos="420"/>
        </w:tabs>
        <w:spacing w:after="240"/>
        <w:ind w:left="900"/>
        <w:jc w:val="both"/>
        <w:rPr>
          <w:bCs/>
          <w:color w:val="000000"/>
        </w:rPr>
      </w:pPr>
      <w:r>
        <w:t>С</w:t>
      </w:r>
      <w:r>
        <w:rPr>
          <w:bCs/>
          <w:color w:val="000000"/>
        </w:rPr>
        <w:t>ключен</w:t>
      </w:r>
      <w:r>
        <w:rPr>
          <w:bCs/>
        </w:rPr>
        <w:t xml:space="preserve">и са </w:t>
      </w:r>
      <w:r>
        <w:rPr>
          <w:bCs/>
          <w:u w:val="single"/>
        </w:rPr>
        <w:t xml:space="preserve">четири </w:t>
      </w:r>
      <w:r>
        <w:rPr>
          <w:bCs/>
        </w:rPr>
        <w:t>д</w:t>
      </w:r>
      <w:r>
        <w:rPr>
          <w:bCs/>
          <w:color w:val="000000"/>
        </w:rPr>
        <w:t xml:space="preserve">оговора с обща стойност на БФП - 191 933,91 лв. , в т.ч. </w:t>
      </w:r>
    </w:p>
    <w:p>
      <w:pPr>
        <w:spacing w:after="240"/>
        <w:jc w:val="both"/>
        <w:rPr>
          <w:bCs/>
          <w:color w:val="000000"/>
        </w:rPr>
      </w:pPr>
      <w:r>
        <w:rPr>
          <w:bCs/>
          <w:color w:val="000000"/>
        </w:rPr>
        <w:t xml:space="preserve">- Договор № </w:t>
      </w:r>
      <w:r>
        <w:t xml:space="preserve">BG06RDNP001-19.728-0003-С01/20.10.2023 г. </w:t>
      </w:r>
      <w:r>
        <w:rPr>
          <w:bCs/>
          <w:color w:val="000000"/>
        </w:rPr>
        <w:t xml:space="preserve">, с бенефициент Стиляна Василева,  БФП - 28 618,80 лв., </w:t>
      </w:r>
    </w:p>
    <w:p>
      <w:pPr>
        <w:spacing w:after="240"/>
        <w:jc w:val="both"/>
        <w:rPr>
          <w:bCs/>
          <w:color w:val="000000"/>
        </w:rPr>
      </w:pPr>
      <w:r>
        <w:rPr>
          <w:bCs/>
          <w:color w:val="000000"/>
        </w:rPr>
        <w:t xml:space="preserve">-Договор № </w:t>
      </w:r>
      <w:r>
        <w:t xml:space="preserve">BG06RDNP001-19.137-0004-С01/07.02.2023 г. </w:t>
      </w:r>
      <w:r>
        <w:rPr>
          <w:bCs/>
          <w:color w:val="000000"/>
        </w:rPr>
        <w:t>, с бенефициент Веселин Цветков, БФП - 58 305, 65 лв.,</w:t>
      </w:r>
    </w:p>
    <w:p>
      <w:pPr>
        <w:spacing w:after="240"/>
        <w:ind w:left="120" w:hanging="120" w:hangingChars="50"/>
        <w:jc w:val="both"/>
        <w:rPr>
          <w:bCs/>
          <w:color w:val="000000"/>
        </w:rPr>
      </w:pPr>
      <w:r>
        <w:rPr>
          <w:bCs/>
          <w:color w:val="000000"/>
        </w:rPr>
        <w:t xml:space="preserve">- Договор № </w:t>
      </w:r>
      <w:r>
        <w:t>G06RDNP001-19.137-0017-С01/25.01.2023 г.</w:t>
      </w:r>
      <w:r>
        <w:rPr>
          <w:bCs/>
          <w:color w:val="000000"/>
        </w:rPr>
        <w:t xml:space="preserve">, с бенефициент Мария Минкова, БФП - 56 159, 46 лв., </w:t>
      </w:r>
    </w:p>
    <w:p>
      <w:pPr>
        <w:spacing w:after="240"/>
        <w:ind w:left="120" w:hanging="120" w:hangingChars="50"/>
        <w:jc w:val="both"/>
        <w:rPr>
          <w:bCs/>
          <w:color w:val="000000"/>
        </w:rPr>
      </w:pPr>
      <w:r>
        <w:rPr>
          <w:bCs/>
          <w:color w:val="000000"/>
        </w:rPr>
        <w:t xml:space="preserve">- Договор № </w:t>
      </w:r>
      <w:r>
        <w:t>G06RDNP001-19.137-0018-С01/23.01.2023 г.</w:t>
      </w:r>
      <w:r>
        <w:rPr>
          <w:bCs/>
          <w:color w:val="000000"/>
        </w:rPr>
        <w:t xml:space="preserve">, с бенефициент “Буглата” ООД, с БФП - 48 850, 00 лв., </w:t>
      </w:r>
    </w:p>
    <w:p>
      <w:pPr>
        <w:numPr>
          <w:ilvl w:val="0"/>
          <w:numId w:val="7"/>
        </w:numPr>
        <w:tabs>
          <w:tab w:val="clear" w:pos="420"/>
        </w:tabs>
        <w:spacing w:after="240"/>
        <w:ind w:left="900"/>
        <w:jc w:val="both"/>
        <w:rPr>
          <w:bCs/>
          <w:color w:val="0000FF"/>
        </w:rPr>
      </w:pPr>
      <w:r>
        <w:rPr>
          <w:bCs/>
        </w:rPr>
        <w:t xml:space="preserve">Приключили </w:t>
      </w:r>
      <w:r>
        <w:rPr>
          <w:bCs/>
          <w:color w:val="000000"/>
        </w:rPr>
        <w:t xml:space="preserve">са </w:t>
      </w:r>
      <w:r>
        <w:rPr>
          <w:bCs/>
          <w:color w:val="000000"/>
          <w:u w:val="single"/>
        </w:rPr>
        <w:t xml:space="preserve">пет </w:t>
      </w:r>
      <w:r>
        <w:rPr>
          <w:bCs/>
          <w:color w:val="000000"/>
        </w:rPr>
        <w:t xml:space="preserve">договора с обща стойност на БФП 218028,75 лв.: </w:t>
      </w:r>
    </w:p>
    <w:p>
      <w:pPr>
        <w:spacing w:after="240"/>
        <w:ind w:left="480"/>
        <w:jc w:val="both"/>
        <w:rPr>
          <w:shd w:val="clear" w:color="auto" w:fill="FFFFFF"/>
        </w:rPr>
      </w:pPr>
      <w:r>
        <w:rPr>
          <w:shd w:val="clear" w:color="auto" w:fill="FFFFFF"/>
        </w:rPr>
        <w:t>– Договор №</w:t>
      </w:r>
      <w:r>
        <w:rPr>
          <w:shd w:val="clear" w:color="auto" w:fill="FFFFFF"/>
          <w:lang w:val="en-US"/>
        </w:rPr>
        <w:t>BG06RDNP001-19.137-0002- C01/28.01</w:t>
      </w:r>
      <w:r>
        <w:rPr>
          <w:shd w:val="clear" w:color="auto" w:fill="FFFFFF"/>
        </w:rPr>
        <w:t>.</w:t>
      </w:r>
      <w:r>
        <w:rPr>
          <w:shd w:val="clear" w:color="auto" w:fill="FFFFFF"/>
          <w:lang w:val="en-US"/>
        </w:rPr>
        <w:t xml:space="preserve">2022 </w:t>
      </w:r>
      <w:r>
        <w:rPr>
          <w:shd w:val="clear" w:color="auto" w:fill="FFFFFF"/>
        </w:rPr>
        <w:t>г. с бенефициент Филип Милев. БФП - 49 140,00 лв.;</w:t>
      </w:r>
    </w:p>
    <w:p>
      <w:pPr>
        <w:spacing w:after="240"/>
        <w:ind w:left="480"/>
        <w:jc w:val="both"/>
      </w:pPr>
      <w:r>
        <w:rPr>
          <w:shd w:val="clear" w:color="auto" w:fill="FFFFFF"/>
        </w:rPr>
        <w:t>- Договор №</w:t>
      </w:r>
      <w:r>
        <w:rPr>
          <w:shd w:val="clear" w:color="auto" w:fill="FFFFFF"/>
          <w:lang w:val="en-US"/>
        </w:rPr>
        <w:t>BG06RDNP001-19.137-00</w:t>
      </w:r>
      <w:r>
        <w:rPr>
          <w:shd w:val="clear" w:color="auto" w:fill="FFFFFF"/>
        </w:rPr>
        <w:t>18</w:t>
      </w:r>
      <w:r>
        <w:rPr>
          <w:shd w:val="clear" w:color="auto" w:fill="FFFFFF"/>
          <w:lang w:val="en-US"/>
        </w:rPr>
        <w:t>- C01/2</w:t>
      </w:r>
      <w:r>
        <w:rPr>
          <w:shd w:val="clear" w:color="auto" w:fill="FFFFFF"/>
        </w:rPr>
        <w:t>3</w:t>
      </w:r>
      <w:r>
        <w:rPr>
          <w:shd w:val="clear" w:color="auto" w:fill="FFFFFF"/>
          <w:lang w:val="en-US"/>
        </w:rPr>
        <w:t>.01</w:t>
      </w:r>
      <w:r>
        <w:rPr>
          <w:shd w:val="clear" w:color="auto" w:fill="FFFFFF"/>
        </w:rPr>
        <w:t>.</w:t>
      </w:r>
      <w:r>
        <w:rPr>
          <w:shd w:val="clear" w:color="auto" w:fill="FFFFFF"/>
          <w:lang w:val="en-US"/>
        </w:rPr>
        <w:t>202</w:t>
      </w:r>
      <w:r>
        <w:rPr>
          <w:shd w:val="clear" w:color="auto" w:fill="FFFFFF"/>
        </w:rPr>
        <w:t>3</w:t>
      </w:r>
      <w:r>
        <w:rPr>
          <w:shd w:val="clear" w:color="auto" w:fill="FFFFFF"/>
          <w:lang w:val="en-US"/>
        </w:rPr>
        <w:t xml:space="preserve"> </w:t>
      </w:r>
      <w:r>
        <w:rPr>
          <w:shd w:val="clear" w:color="auto" w:fill="FFFFFF"/>
        </w:rPr>
        <w:t>г. с бенефициент “</w:t>
      </w:r>
      <w:r>
        <w:t>Буглата”  ООД. БФП - 48 850,00 лв.;</w:t>
      </w:r>
    </w:p>
    <w:p>
      <w:pPr>
        <w:spacing w:after="240"/>
        <w:ind w:left="480"/>
        <w:jc w:val="both"/>
      </w:pPr>
      <w:r>
        <w:t>- Договор № BG06RDNP001-19.137-0008-C01/27.05.2022 с бенефициент Веселин Цветков. БФП - 27 016,35 лв.;</w:t>
      </w:r>
    </w:p>
    <w:p>
      <w:pPr>
        <w:spacing w:after="240"/>
        <w:ind w:left="480"/>
        <w:jc w:val="both"/>
      </w:pPr>
      <w:r>
        <w:t>- Договор № BG06RDNP001-19.137-0013-C01/30.08.2022г. с бенефициент Стефан Милев. БФП - 46 272,40 лв. ;</w:t>
      </w:r>
    </w:p>
    <w:p>
      <w:pPr>
        <w:spacing w:after="240"/>
        <w:ind w:left="480"/>
        <w:jc w:val="both"/>
        <w:rPr>
          <w:bCs/>
          <w:color w:val="000000"/>
        </w:rPr>
      </w:pPr>
      <w:r>
        <w:t xml:space="preserve">- Договор № BG06RDNP001-19.137-0017-C01/25.01.2023 с бенефициент Мария Минкова.  </w:t>
      </w:r>
      <w:r>
        <w:rPr>
          <w:rFonts w:eastAsia="Roboto"/>
          <w:shd w:val="clear" w:color="auto" w:fill="FFFFFF"/>
        </w:rPr>
        <w:t>БФП - 46 750,00 лв.;</w:t>
      </w:r>
    </w:p>
    <w:p>
      <w:pPr>
        <w:jc w:val="both"/>
      </w:pPr>
      <w:r>
        <w:rPr>
          <w:b/>
          <w:bCs/>
          <w:color w:val="000000"/>
        </w:rPr>
        <w:t>Специфична цел 3</w:t>
      </w:r>
      <w:r>
        <w:rPr>
          <w:bCs/>
          <w:color w:val="000000"/>
        </w:rPr>
        <w:t xml:space="preserve"> - Разнообразяване на икономическите дейности, насърчаване на предприемачеството на земеделските стопани и увеличаване на заетостта -</w:t>
      </w:r>
      <w:r>
        <w:t xml:space="preserve"> мярка 6.4 „Инвестиции в подкрепа на неземеделски дейности“ от ПРСР.</w:t>
      </w:r>
    </w:p>
    <w:p>
      <w:pPr>
        <w:numPr>
          <w:ilvl w:val="0"/>
          <w:numId w:val="8"/>
        </w:numPr>
        <w:jc w:val="both"/>
        <w:rPr>
          <w:bCs/>
          <w:color w:val="000000"/>
        </w:rPr>
      </w:pPr>
      <w:r>
        <w:t>С</w:t>
      </w:r>
      <w:r>
        <w:rPr>
          <w:shd w:val="clear" w:color="auto" w:fill="FFFFFF"/>
        </w:rPr>
        <w:t xml:space="preserve">ключени са </w:t>
      </w:r>
      <w:r>
        <w:rPr>
          <w:u w:val="single"/>
          <w:shd w:val="clear" w:color="auto" w:fill="FFFFFF"/>
        </w:rPr>
        <w:t xml:space="preserve">седем </w:t>
      </w:r>
      <w:r>
        <w:rPr>
          <w:shd w:val="clear" w:color="auto" w:fill="FFFFFF"/>
        </w:rPr>
        <w:t>договора с бенефициенти с обща стойност на БФП – 405 503,16 лв., в т. ч.:</w:t>
      </w:r>
    </w:p>
    <w:p>
      <w:pPr>
        <w:jc w:val="both"/>
        <w:rPr>
          <w:b/>
          <w:u w:val="single"/>
        </w:rPr>
      </w:pPr>
    </w:p>
    <w:p>
      <w:pPr>
        <w:spacing w:after="240"/>
        <w:ind w:left="360"/>
        <w:jc w:val="both"/>
        <w:rPr>
          <w:shd w:val="clear" w:color="auto" w:fill="FFFFFF"/>
        </w:rPr>
      </w:pPr>
      <w:r>
        <w:rPr>
          <w:shd w:val="clear" w:color="auto" w:fill="FFFFFF"/>
        </w:rPr>
        <w:t>- Договор №</w:t>
      </w:r>
      <w:r>
        <w:rPr>
          <w:shd w:val="clear" w:color="auto" w:fill="FFFFFF"/>
          <w:lang w:val="en-US"/>
        </w:rPr>
        <w:t>BG06RDNP001-19.</w:t>
      </w:r>
      <w:r>
        <w:rPr>
          <w:shd w:val="clear" w:color="auto" w:fill="FFFFFF"/>
        </w:rPr>
        <w:t>230</w:t>
      </w:r>
      <w:r>
        <w:rPr>
          <w:shd w:val="clear" w:color="auto" w:fill="FFFFFF"/>
          <w:lang w:val="en-US"/>
        </w:rPr>
        <w:t>-000</w:t>
      </w:r>
      <w:r>
        <w:rPr>
          <w:shd w:val="clear" w:color="auto" w:fill="FFFFFF"/>
        </w:rPr>
        <w:t>1</w:t>
      </w:r>
      <w:r>
        <w:rPr>
          <w:shd w:val="clear" w:color="auto" w:fill="FFFFFF"/>
          <w:lang w:val="en-US"/>
        </w:rPr>
        <w:t>- C01/</w:t>
      </w:r>
      <w:r>
        <w:rPr>
          <w:shd w:val="clear" w:color="auto" w:fill="FFFFFF"/>
        </w:rPr>
        <w:t>26.01.2023г. с бенефициент “Ауто Папи” ЕООД , с БФП - 218 805,48 лв.;</w:t>
      </w:r>
    </w:p>
    <w:p>
      <w:pPr>
        <w:spacing w:after="240"/>
        <w:ind w:left="360"/>
        <w:jc w:val="both"/>
        <w:rPr>
          <w:shd w:val="clear" w:color="auto" w:fill="FFFFFF"/>
        </w:rPr>
      </w:pPr>
      <w:r>
        <w:rPr>
          <w:shd w:val="clear" w:color="auto" w:fill="FFFFFF"/>
        </w:rPr>
        <w:t>- Договор №</w:t>
      </w:r>
      <w:r>
        <w:rPr>
          <w:shd w:val="clear" w:color="auto" w:fill="FFFFFF"/>
          <w:lang w:val="en-US"/>
        </w:rPr>
        <w:t>BG06RDNP001-19.</w:t>
      </w:r>
      <w:r>
        <w:rPr>
          <w:shd w:val="clear" w:color="auto" w:fill="FFFFFF"/>
        </w:rPr>
        <w:t>734 - 0004- С01/24.08.2023 г.  с бенефициент “Ан Софрон” ЕООД, с БФП - 29 045,00 лв.;</w:t>
      </w:r>
    </w:p>
    <w:p>
      <w:pPr>
        <w:spacing w:after="240"/>
        <w:ind w:left="360"/>
        <w:jc w:val="both"/>
        <w:rPr>
          <w:shd w:val="clear" w:color="auto" w:fill="FFFFFF"/>
        </w:rPr>
      </w:pPr>
      <w:r>
        <w:rPr>
          <w:shd w:val="clear" w:color="auto" w:fill="FFFFFF"/>
        </w:rPr>
        <w:t>- Договор №</w:t>
      </w:r>
      <w:r>
        <w:rPr>
          <w:shd w:val="clear" w:color="auto" w:fill="FFFFFF"/>
          <w:lang w:val="en-US"/>
        </w:rPr>
        <w:t>BG06RDNP001-19.</w:t>
      </w:r>
      <w:r>
        <w:rPr>
          <w:shd w:val="clear" w:color="auto" w:fill="FFFFFF"/>
        </w:rPr>
        <w:t>230 - 0003-С01/25.01.2023 г.  с бенефициент “Екс Секюрити” ЕООД, с БФП - 126 549,09 лв.;</w:t>
      </w:r>
    </w:p>
    <w:p>
      <w:pPr>
        <w:spacing w:after="240"/>
        <w:ind w:left="360"/>
        <w:jc w:val="both"/>
        <w:rPr>
          <w:shd w:val="clear" w:color="auto" w:fill="FFFFFF"/>
        </w:rPr>
      </w:pPr>
      <w:r>
        <w:rPr>
          <w:shd w:val="clear" w:color="auto" w:fill="FFFFFF"/>
        </w:rPr>
        <w:t>- Договор №</w:t>
      </w:r>
      <w:r>
        <w:rPr>
          <w:shd w:val="clear" w:color="auto" w:fill="FFFFFF"/>
          <w:lang w:val="en-US"/>
        </w:rPr>
        <w:t>BG06RDNP001-19.</w:t>
      </w:r>
      <w:r>
        <w:rPr>
          <w:shd w:val="clear" w:color="auto" w:fill="FFFFFF"/>
        </w:rPr>
        <w:t>230 - 0002-С 01/26.01.2023 г. с бефециент “”Сигма Профекс”  ЕООД, с БФП - 31 103,59 лв.;</w:t>
      </w:r>
    </w:p>
    <w:p>
      <w:pPr>
        <w:spacing w:after="240"/>
        <w:ind w:left="360"/>
        <w:jc w:val="both"/>
        <w:rPr>
          <w:shd w:val="clear" w:color="auto" w:fill="FFFFFF"/>
        </w:rPr>
      </w:pPr>
      <w:r>
        <w:rPr>
          <w:shd w:val="clear" w:color="auto" w:fill="FFFFFF"/>
        </w:rPr>
        <w:t>- Договор №</w:t>
      </w:r>
      <w:r>
        <w:rPr>
          <w:shd w:val="clear" w:color="auto" w:fill="FFFFFF"/>
          <w:lang w:val="en-US"/>
        </w:rPr>
        <w:t>BG06RDNP001-19.</w:t>
      </w:r>
      <w:r>
        <w:rPr>
          <w:shd w:val="clear" w:color="auto" w:fill="FFFFFF"/>
        </w:rPr>
        <w:t>734 - 0002-С 01/05.10.2023 г. с бенефициент Андреа 2007, с БФП - 126 870,67 лв.;</w:t>
      </w:r>
    </w:p>
    <w:p>
      <w:pPr>
        <w:spacing w:after="240"/>
        <w:ind w:left="360"/>
        <w:jc w:val="both"/>
        <w:rPr>
          <w:shd w:val="clear" w:color="auto" w:fill="FFFFFF"/>
        </w:rPr>
      </w:pPr>
      <w:r>
        <w:rPr>
          <w:shd w:val="clear" w:color="auto" w:fill="FFFFFF"/>
        </w:rPr>
        <w:t>- Договор №</w:t>
      </w:r>
      <w:r>
        <w:rPr>
          <w:shd w:val="clear" w:color="auto" w:fill="FFFFFF"/>
          <w:lang w:val="en-US"/>
        </w:rPr>
        <w:t>BG06RDNP001-19.</w:t>
      </w:r>
      <w:r>
        <w:rPr>
          <w:shd w:val="clear" w:color="auto" w:fill="FFFFFF"/>
        </w:rPr>
        <w:t>734 - 0001-С 01/07.12.2023 г. с бенефициент “Джей ен консулт”  ЕООД, С БФП - 40 866,00 лв.;</w:t>
      </w:r>
    </w:p>
    <w:p>
      <w:pPr>
        <w:spacing w:after="240"/>
        <w:ind w:left="360"/>
        <w:jc w:val="both"/>
        <w:rPr>
          <w:shd w:val="clear" w:color="auto" w:fill="FFFFFF"/>
        </w:rPr>
      </w:pPr>
      <w:r>
        <w:rPr>
          <w:shd w:val="clear" w:color="auto" w:fill="FFFFFF"/>
        </w:rPr>
        <w:t>- Договор №</w:t>
      </w:r>
      <w:r>
        <w:rPr>
          <w:shd w:val="clear" w:color="auto" w:fill="FFFFFF"/>
          <w:lang w:val="en-US"/>
        </w:rPr>
        <w:t>BG06RDNP001-19.</w:t>
      </w:r>
      <w:r>
        <w:rPr>
          <w:shd w:val="clear" w:color="auto" w:fill="FFFFFF"/>
        </w:rPr>
        <w:t>230 - 0002-С 01/11.01.2023 г. с бенефициент “Д-р АЙЛИН АЛИ” ЕООД - амбулатория за индивидуална практика за първична медицинска помощ по дентална медицина ЕООД, с БФП - 38 760,00 лв.;</w:t>
      </w:r>
    </w:p>
    <w:p>
      <w:pPr>
        <w:numPr>
          <w:ilvl w:val="0"/>
          <w:numId w:val="7"/>
        </w:numPr>
        <w:tabs>
          <w:tab w:val="clear" w:pos="420"/>
        </w:tabs>
        <w:spacing w:after="240"/>
        <w:ind w:left="900"/>
        <w:jc w:val="both"/>
        <w:rPr>
          <w:bCs/>
          <w:color w:val="0000FF"/>
        </w:rPr>
      </w:pPr>
      <w:r>
        <w:rPr>
          <w:shd w:val="clear" w:color="auto" w:fill="FFFFFF"/>
        </w:rPr>
        <w:t xml:space="preserve">Приключили са </w:t>
      </w:r>
      <w:r>
        <w:rPr>
          <w:u w:val="single"/>
          <w:shd w:val="clear" w:color="auto" w:fill="FFFFFF"/>
        </w:rPr>
        <w:t>два</w:t>
      </w:r>
      <w:r>
        <w:rPr>
          <w:shd w:val="clear" w:color="auto" w:fill="FFFFFF"/>
        </w:rPr>
        <w:t xml:space="preserve"> договора с обща стойност на</w:t>
      </w:r>
      <w:r>
        <w:rPr>
          <w:color w:val="C00000"/>
          <w:shd w:val="clear" w:color="auto" w:fill="FFFFFF"/>
        </w:rPr>
        <w:t xml:space="preserve"> </w:t>
      </w:r>
      <w:r>
        <w:rPr>
          <w:shd w:val="clear" w:color="auto" w:fill="FFFFFF"/>
        </w:rPr>
        <w:t>БФП - 712 208,84 лв.</w:t>
      </w:r>
    </w:p>
    <w:p>
      <w:pPr>
        <w:spacing w:after="240"/>
        <w:ind w:left="480"/>
        <w:jc w:val="both"/>
        <w:rPr>
          <w:shd w:val="clear" w:color="auto" w:fill="FFFFFF"/>
        </w:rPr>
      </w:pPr>
      <w:r>
        <w:rPr>
          <w:shd w:val="clear" w:color="auto" w:fill="FFFFFF"/>
        </w:rPr>
        <w:t>- Договор № BG06RDNP001-19.230-0005-C01 /11.01.2023 Д-р АЙЛИН АЛИ” ЕООД - амбулатория за индивидуална практика за първична медицинска помощ по дентална медицина ЕООД. БФП - 38 754,30 лв.;</w:t>
      </w:r>
    </w:p>
    <w:p>
      <w:pPr>
        <w:spacing w:after="240"/>
        <w:ind w:left="480"/>
        <w:jc w:val="both"/>
        <w:rPr>
          <w:shd w:val="clear" w:color="auto" w:fill="FFFFFF"/>
        </w:rPr>
      </w:pPr>
      <w:r>
        <w:rPr>
          <w:rFonts w:eastAsia="sans-serif"/>
          <w:color w:val="333333"/>
          <w:shd w:val="clear" w:color="auto" w:fill="FFFFFF"/>
        </w:rPr>
        <w:t>- Д</w:t>
      </w:r>
      <w:r>
        <w:rPr>
          <w:shd w:val="clear" w:color="auto" w:fill="FFFFFF"/>
        </w:rPr>
        <w:t>оговор №</w:t>
      </w:r>
      <w:r>
        <w:rPr>
          <w:shd w:val="clear" w:color="auto" w:fill="FFFFFF"/>
          <w:lang w:val="en-US"/>
        </w:rPr>
        <w:t>BG06RDNP001-19.</w:t>
      </w:r>
      <w:r>
        <w:rPr>
          <w:shd w:val="clear" w:color="auto" w:fill="FFFFFF"/>
        </w:rPr>
        <w:t>230</w:t>
      </w:r>
      <w:r>
        <w:rPr>
          <w:shd w:val="clear" w:color="auto" w:fill="FFFFFF"/>
          <w:lang w:val="en-US"/>
        </w:rPr>
        <w:t>-00</w:t>
      </w:r>
      <w:r>
        <w:rPr>
          <w:shd w:val="clear" w:color="auto" w:fill="FFFFFF"/>
        </w:rPr>
        <w:t>11</w:t>
      </w:r>
      <w:r>
        <w:rPr>
          <w:shd w:val="clear" w:color="auto" w:fill="FFFFFF"/>
          <w:lang w:val="en-US"/>
        </w:rPr>
        <w:t>- C01/</w:t>
      </w:r>
      <w:r>
        <w:rPr>
          <w:shd w:val="clear" w:color="auto" w:fill="FFFFFF"/>
        </w:rPr>
        <w:t>04</w:t>
      </w:r>
      <w:r>
        <w:rPr>
          <w:shd w:val="clear" w:color="auto" w:fill="FFFFFF"/>
          <w:lang w:val="en-US"/>
        </w:rPr>
        <w:t>.</w:t>
      </w:r>
      <w:r>
        <w:rPr>
          <w:shd w:val="clear" w:color="auto" w:fill="FFFFFF"/>
        </w:rPr>
        <w:t>11.</w:t>
      </w:r>
      <w:r>
        <w:rPr>
          <w:shd w:val="clear" w:color="auto" w:fill="FFFFFF"/>
          <w:lang w:val="en-US"/>
        </w:rPr>
        <w:t xml:space="preserve">2022 </w:t>
      </w:r>
      <w:r>
        <w:rPr>
          <w:shd w:val="clear" w:color="auto" w:fill="FFFFFF"/>
        </w:rPr>
        <w:t>г. с бенефициент “</w:t>
      </w:r>
      <w:r>
        <w:rPr>
          <w:rFonts w:eastAsia="Roboto"/>
          <w:shd w:val="clear" w:color="auto" w:fill="FFFFFF"/>
        </w:rPr>
        <w:t>ФОТЕВИ ИНВЕСТ” ЕООД. БФП - 32 454,54 лв.;</w:t>
      </w:r>
    </w:p>
    <w:p>
      <w:pPr>
        <w:ind w:right="-1"/>
        <w:jc w:val="both"/>
      </w:pPr>
      <w:r>
        <w:rPr>
          <w:b/>
        </w:rPr>
        <w:t>Специфична цел 2</w:t>
      </w:r>
      <w:r>
        <w:t xml:space="preserve">  - Насърчаване на развитието и икономическата ефективност </w:t>
      </w:r>
      <w:r>
        <w:rPr>
          <w:rFonts w:eastAsia="Calibri"/>
          <w:lang w:eastAsia="en-US"/>
        </w:rPr>
        <w:t>на предприятия от хранително-преработвателната промишленост.</w:t>
      </w:r>
    </w:p>
    <w:p>
      <w:pPr>
        <w:jc w:val="both"/>
      </w:pPr>
      <w:r>
        <w:t xml:space="preserve">В подкрепа изпълнението на тази цел ще бъде използвана мярка </w:t>
      </w:r>
      <w:r>
        <w:rPr>
          <w:b/>
        </w:rPr>
        <w:t xml:space="preserve">4.2 „Инвестиции в преработка/маркетинг на селскостопански продукти“ от ПРСР. </w:t>
      </w:r>
    </w:p>
    <w:p>
      <w:pPr>
        <w:spacing w:after="240"/>
        <w:jc w:val="both"/>
        <w:rPr>
          <w:b/>
          <w:bCs/>
          <w:shd w:val="clear" w:color="auto" w:fill="FFFFFF"/>
        </w:rPr>
      </w:pPr>
      <w:r>
        <w:rPr>
          <w:bCs/>
          <w:color w:val="000000"/>
        </w:rPr>
        <w:t>По мярка 4.2  “</w:t>
      </w:r>
      <w:r>
        <w:rPr>
          <w:rStyle w:val="34"/>
          <w:rFonts w:eastAsia="Helvetica"/>
          <w:b w:val="0"/>
          <w:bCs w:val="0"/>
        </w:rPr>
        <w:t>Инвестиции в преработка/ маркетинг на селскостопански продукти</w:t>
      </w:r>
      <w:r>
        <w:rPr>
          <w:shd w:val="clear" w:color="auto" w:fill="FFFFFF"/>
        </w:rPr>
        <w:t xml:space="preserve">” е сключен и приключи </w:t>
      </w:r>
      <w:r>
        <w:rPr>
          <w:b/>
          <w:bCs/>
          <w:u w:val="single"/>
          <w:shd w:val="clear" w:color="auto" w:fill="FFFFFF"/>
        </w:rPr>
        <w:t xml:space="preserve">един </w:t>
      </w:r>
      <w:r>
        <w:rPr>
          <w:shd w:val="clear" w:color="auto" w:fill="FFFFFF"/>
        </w:rPr>
        <w:t xml:space="preserve">договор с бенефициент “Бошнаков 09” ЕООД  с </w:t>
      </w:r>
      <w:r>
        <w:rPr>
          <w:b/>
          <w:bCs/>
          <w:shd w:val="clear" w:color="auto" w:fill="FFFFFF"/>
        </w:rPr>
        <w:t xml:space="preserve">обща стойност на БФП – 40 375,00 лв. </w:t>
      </w:r>
    </w:p>
    <w:p>
      <w:pPr>
        <w:jc w:val="both"/>
        <w:rPr>
          <w:u w:val="single"/>
        </w:rPr>
      </w:pPr>
      <w:r>
        <w:rPr>
          <w:b/>
          <w:u w:val="single"/>
        </w:rPr>
        <w:t>Приоритет 2 -</w:t>
      </w:r>
      <w:r>
        <w:rPr>
          <w:u w:val="single"/>
        </w:rPr>
        <w:t xml:space="preserve"> </w:t>
      </w:r>
      <w:r>
        <w:t xml:space="preserve">Балансирано развитие на територията и повишаване качеството на живот на населението чрез </w:t>
      </w:r>
      <w:r>
        <w:rPr>
          <w:rFonts w:eastAsia="Calibri"/>
          <w:lang w:eastAsia="en-US"/>
        </w:rPr>
        <w:t xml:space="preserve">подобряване на основната и на социалната инфраструктура, </w:t>
      </w:r>
      <w:r>
        <w:t>развитие на туризма, укрепване на природните и  културните традиции на местната общност, опазване на околната среда.</w:t>
      </w:r>
    </w:p>
    <w:p>
      <w:pPr>
        <w:ind w:right="-1"/>
        <w:jc w:val="both"/>
      </w:pPr>
      <w:r>
        <w:rPr>
          <w:rFonts w:eastAsia="Calibri"/>
          <w:b/>
          <w:lang w:eastAsia="en-US"/>
        </w:rPr>
        <w:t>Специфична цел 1</w:t>
      </w:r>
      <w:r>
        <w:rPr>
          <w:rFonts w:eastAsia="Calibri"/>
          <w:lang w:eastAsia="en-US"/>
        </w:rPr>
        <w:t xml:space="preserve"> – </w:t>
      </w:r>
      <w:r>
        <w:t>Подобряване на условията на живот в населените места чрез развитие на базисната инфраструктура - мярка 7.2 „Инвестиции в създаването, подобряването или разширяването на всички видове малка по мащаби инфраструктура“ от ПРСР .</w:t>
      </w:r>
    </w:p>
    <w:p>
      <w:pPr>
        <w:numPr>
          <w:ilvl w:val="0"/>
          <w:numId w:val="9"/>
        </w:numPr>
        <w:ind w:right="-1"/>
        <w:jc w:val="both"/>
        <w:rPr>
          <w:bCs/>
          <w:color w:val="000000"/>
        </w:rPr>
      </w:pPr>
      <w:r>
        <w:t xml:space="preserve">Сключени са  </w:t>
      </w:r>
      <w:r>
        <w:rPr>
          <w:b/>
          <w:bCs/>
          <w:u w:val="single"/>
        </w:rPr>
        <w:t xml:space="preserve">два </w:t>
      </w:r>
      <w:r>
        <w:t>договора, с о</w:t>
      </w:r>
      <w:r>
        <w:rPr>
          <w:b/>
          <w:color w:val="000000"/>
        </w:rPr>
        <w:t>бща стойност на БФП – 490 541,51 лв.</w:t>
      </w:r>
      <w:r>
        <w:rPr>
          <w:bCs/>
          <w:color w:val="000000"/>
        </w:rPr>
        <w:t xml:space="preserve"> Бенефициент община Свиленград;</w:t>
      </w:r>
    </w:p>
    <w:p>
      <w:pPr>
        <w:spacing w:after="240"/>
        <w:ind w:left="360"/>
        <w:jc w:val="both"/>
        <w:rPr>
          <w:bCs/>
          <w:color w:val="000000"/>
        </w:rPr>
      </w:pPr>
      <w:r>
        <w:rPr>
          <w:shd w:val="clear" w:color="auto" w:fill="FFFFFF"/>
        </w:rPr>
        <w:t>По мярката няма приключени договори към периода на отчитане.</w:t>
      </w:r>
    </w:p>
    <w:p>
      <w:pPr>
        <w:jc w:val="both"/>
        <w:rPr>
          <w:rFonts w:eastAsia="Calibri"/>
          <w:lang w:eastAsia="en-US"/>
        </w:rPr>
      </w:pPr>
      <w:r>
        <w:rPr>
          <w:rFonts w:eastAsia="Calibri"/>
          <w:b/>
          <w:lang w:eastAsia="en-US"/>
        </w:rPr>
        <w:t>Специфична цел 2</w:t>
      </w:r>
      <w:r>
        <w:rPr>
          <w:rFonts w:eastAsia="Calibri"/>
          <w:lang w:eastAsia="en-US"/>
        </w:rPr>
        <w:t xml:space="preserve"> – Развитие на туризма чрез разнообразяване и подобряване на туристическата инфраструктура.</w:t>
      </w:r>
    </w:p>
    <w:p>
      <w:pPr>
        <w:numPr>
          <w:ilvl w:val="0"/>
          <w:numId w:val="10"/>
        </w:numPr>
        <w:spacing w:after="240"/>
        <w:jc w:val="both"/>
        <w:rPr>
          <w:bCs/>
          <w:color w:val="000000"/>
        </w:rPr>
      </w:pPr>
      <w:r>
        <w:rPr>
          <w:rFonts w:eastAsia="Calibri"/>
          <w:lang w:eastAsia="en-US"/>
        </w:rPr>
        <w:t>По мярка 7.5 „Инвестиции за публично ползване в инфраструктура за отдих, туристическа информация и малка по мащаб туристическа инфраструктура“ от ПРСР са</w:t>
      </w:r>
      <w:r>
        <w:rPr>
          <w:bCs/>
          <w:color w:val="000000"/>
        </w:rPr>
        <w:t xml:space="preserve"> приключили изпълнението си </w:t>
      </w:r>
      <w:r>
        <w:rPr>
          <w:rFonts w:eastAsia="Roboto"/>
          <w:shd w:val="clear" w:color="auto" w:fill="FFFFFF"/>
        </w:rPr>
        <w:t xml:space="preserve">договор </w:t>
      </w:r>
      <w:r>
        <w:rPr>
          <w:shd w:val="clear" w:color="auto" w:fill="FFFFFF"/>
        </w:rPr>
        <w:t>№</w:t>
      </w:r>
      <w:r>
        <w:rPr>
          <w:shd w:val="clear" w:color="auto" w:fill="FFFFFF"/>
          <w:lang w:val="en-US"/>
        </w:rPr>
        <w:t>BG06RDNP001-19.</w:t>
      </w:r>
      <w:r>
        <w:rPr>
          <w:shd w:val="clear" w:color="auto" w:fill="FFFFFF"/>
        </w:rPr>
        <w:t>286</w:t>
      </w:r>
      <w:r>
        <w:rPr>
          <w:shd w:val="clear" w:color="auto" w:fill="FFFFFF"/>
          <w:lang w:val="en-US"/>
        </w:rPr>
        <w:t>-000</w:t>
      </w:r>
      <w:r>
        <w:rPr>
          <w:shd w:val="clear" w:color="auto" w:fill="FFFFFF"/>
        </w:rPr>
        <w:t>3</w:t>
      </w:r>
      <w:r>
        <w:rPr>
          <w:shd w:val="clear" w:color="auto" w:fill="FFFFFF"/>
          <w:lang w:val="en-US"/>
        </w:rPr>
        <w:t>- C01/</w:t>
      </w:r>
      <w:r>
        <w:rPr>
          <w:shd w:val="clear" w:color="auto" w:fill="FFFFFF"/>
        </w:rPr>
        <w:t>04</w:t>
      </w:r>
      <w:r>
        <w:rPr>
          <w:shd w:val="clear" w:color="auto" w:fill="FFFFFF"/>
          <w:lang w:val="en-US"/>
        </w:rPr>
        <w:t>.0</w:t>
      </w:r>
      <w:r>
        <w:rPr>
          <w:shd w:val="clear" w:color="auto" w:fill="FFFFFF"/>
        </w:rPr>
        <w:t>2.</w:t>
      </w:r>
      <w:r>
        <w:rPr>
          <w:shd w:val="clear" w:color="auto" w:fill="FFFFFF"/>
          <w:lang w:val="en-US"/>
        </w:rPr>
        <w:t>202</w:t>
      </w:r>
      <w:r>
        <w:rPr>
          <w:shd w:val="clear" w:color="auto" w:fill="FFFFFF"/>
        </w:rPr>
        <w:t>1</w:t>
      </w:r>
      <w:r>
        <w:rPr>
          <w:shd w:val="clear" w:color="auto" w:fill="FFFFFF"/>
          <w:lang w:val="en-US"/>
        </w:rPr>
        <w:t xml:space="preserve"> </w:t>
      </w:r>
      <w:r>
        <w:rPr>
          <w:shd w:val="clear" w:color="auto" w:fill="FFFFFF"/>
        </w:rPr>
        <w:t>г. и договор №</w:t>
      </w:r>
      <w:r>
        <w:rPr>
          <w:rFonts w:eastAsia="SimSun"/>
        </w:rPr>
        <w:t>BG06RDNP001-19.286-0002-С01</w:t>
      </w:r>
      <w:r>
        <w:rPr>
          <w:shd w:val="clear" w:color="auto" w:fill="FFFFFF"/>
        </w:rPr>
        <w:t xml:space="preserve"> с бенефициент община Свиленград. </w:t>
      </w:r>
    </w:p>
    <w:p>
      <w:pPr>
        <w:jc w:val="both"/>
        <w:rPr>
          <w:b/>
        </w:rPr>
      </w:pPr>
      <w:r>
        <w:rPr>
          <w:b/>
        </w:rPr>
        <w:t xml:space="preserve">Специфична цел 4 – </w:t>
      </w:r>
      <w:r>
        <w:t>Опазване на околната среда като предпоставка за подобряване живота на населението.</w:t>
      </w:r>
    </w:p>
    <w:p>
      <w:pPr>
        <w:jc w:val="both"/>
        <w:rPr>
          <w:rFonts w:eastAsia="Calibri"/>
          <w:lang w:eastAsia="en-US"/>
        </w:rPr>
      </w:pPr>
      <w:r>
        <w:rPr>
          <w:rFonts w:eastAsia="Calibri"/>
          <w:lang w:eastAsia="en-US"/>
        </w:rPr>
        <w:t xml:space="preserve">Мерките са насочени към видове и местообитания от мрежата Натура 2000, които са докладвани в “неблагоприятно-незадоволително“ състояние съгласно Националната приоритетна рамка за действие за Натура 2000 </w:t>
      </w:r>
      <w:r>
        <w:rPr>
          <w:rFonts w:eastAsia="Calibri"/>
          <w:lang w:val="ru-RU" w:eastAsia="en-US"/>
        </w:rPr>
        <w:t>(</w:t>
      </w:r>
      <w:r>
        <w:rPr>
          <w:rFonts w:eastAsia="Calibri"/>
          <w:lang w:eastAsia="en-US"/>
        </w:rPr>
        <w:t xml:space="preserve">НПРД). Средство за постигане на тази специфична цел е мярката по приоритетна ос 3 „Натура 2000 и биоразнообразие“  на Оперативна програма „Околна среда 2014 – 2020г.“ </w:t>
      </w:r>
      <w:r>
        <w:rPr>
          <w:rFonts w:eastAsia="Calibri"/>
          <w:b/>
          <w:lang w:eastAsia="en-US"/>
        </w:rPr>
        <w:t>„Подобряване на природозащитното състояние на видове и местообитания от мрежата Натура 2000 чрез подхода ВОМР“</w:t>
      </w:r>
    </w:p>
    <w:p>
      <w:pPr>
        <w:spacing w:line="320" w:lineRule="atLeast"/>
        <w:ind w:left="360"/>
        <w:jc w:val="both"/>
        <w:outlineLvl w:val="0"/>
        <w:rPr>
          <w:bCs/>
          <w:color w:val="000000"/>
        </w:rPr>
      </w:pPr>
      <w:r>
        <w:rPr>
          <w:bCs/>
          <w:color w:val="000000"/>
        </w:rPr>
        <w:t>- През 2023 г. приключи изпълнението на дейностите по</w:t>
      </w:r>
      <w:r>
        <w:rPr>
          <w:bCs/>
        </w:rPr>
        <w:t xml:space="preserve"> договор №</w:t>
      </w:r>
      <w:r>
        <w:rPr>
          <w:shd w:val="clear" w:color="auto" w:fill="FFFFFF"/>
          <w:lang w:val="en-US"/>
        </w:rPr>
        <w:t>BG</w:t>
      </w:r>
      <w:r>
        <w:rPr>
          <w:shd w:val="clear" w:color="auto" w:fill="FFFFFF"/>
        </w:rPr>
        <w:t>1</w:t>
      </w:r>
      <w:r>
        <w:rPr>
          <w:shd w:val="clear" w:color="auto" w:fill="FFFFFF"/>
          <w:lang w:val="en-US"/>
        </w:rPr>
        <w:t>6</w:t>
      </w:r>
      <w:r>
        <w:rPr>
          <w:shd w:val="clear" w:color="auto" w:fill="FFFFFF"/>
        </w:rPr>
        <w:t>М1ОР002-3.028-0001-С02 с бенефициент Сдружение “Асоциация наука зя природата”. Предстои отчитане на проекта.</w:t>
      </w:r>
    </w:p>
    <w:p>
      <w:pPr>
        <w:spacing w:line="320" w:lineRule="atLeast"/>
        <w:jc w:val="both"/>
        <w:outlineLvl w:val="0"/>
        <w:rPr>
          <w:bCs/>
          <w:color w:val="000000"/>
        </w:rPr>
      </w:pPr>
    </w:p>
    <w:p>
      <w:pPr>
        <w:jc w:val="both"/>
        <w:rPr>
          <w:b/>
          <w:u w:val="single"/>
        </w:rPr>
      </w:pPr>
      <w:r>
        <w:rPr>
          <w:b/>
          <w:u w:val="single"/>
        </w:rPr>
        <w:t xml:space="preserve">Приоритет </w:t>
      </w:r>
      <w:r>
        <w:rPr>
          <w:b/>
        </w:rPr>
        <w:t>3</w:t>
      </w:r>
      <w:r>
        <w:rPr>
          <w:rFonts w:eastAsia="Calibri"/>
          <w:lang w:eastAsia="en-US"/>
        </w:rPr>
        <w:t>Подобряване на социалната и образователна среда на територията, чрез създаване на заетост, подобряване на местния пазар на труда и реализация на мерки за  активно социално приобщаване.</w:t>
      </w:r>
    </w:p>
    <w:p>
      <w:pPr>
        <w:jc w:val="both"/>
        <w:rPr>
          <w:b/>
          <w:u w:val="single"/>
        </w:rPr>
      </w:pPr>
    </w:p>
    <w:p>
      <w:pPr>
        <w:jc w:val="both"/>
      </w:pPr>
      <w:r>
        <w:rPr>
          <w:b/>
        </w:rPr>
        <w:t xml:space="preserve">Специфична цел 3 – </w:t>
      </w:r>
      <w:r>
        <w:t xml:space="preserve">Повишаване на качеството и подобряване на достъпа до  училищното образование в малките населени места и намаляване на броя на необхванатите от образователната система, отпадащите от училище и преждевременно напусналите училище </w:t>
      </w:r>
    </w:p>
    <w:p>
      <w:pPr>
        <w:jc w:val="both"/>
        <w:rPr>
          <w:b/>
        </w:rPr>
      </w:pPr>
      <w:r>
        <w:t xml:space="preserve">Целта е реализирана чрез изпълнението на проект </w:t>
      </w:r>
      <w:r>
        <w:rPr>
          <w:b/>
        </w:rPr>
        <w:t>„Осигуряване на достъп до качествено образование в малките населени места и в трудно достъпните райони“ по Инвестиционен приоритет 9.ii „Социално-икономическо интегриране на маргинализирани общности, като например ромите” от ОПНОИР.</w:t>
      </w:r>
    </w:p>
    <w:p>
      <w:pPr>
        <w:spacing w:after="240"/>
        <w:ind w:left="360"/>
        <w:jc w:val="both"/>
        <w:rPr>
          <w:rFonts w:eastAsia="sans-serif"/>
          <w:bCs/>
          <w:shd w:val="clear" w:color="auto" w:fill="FFFFFF"/>
        </w:rPr>
      </w:pPr>
      <w:r>
        <w:rPr>
          <w:rFonts w:eastAsia="sans-serif"/>
          <w:shd w:val="clear" w:color="auto" w:fill="FFFFFF"/>
        </w:rPr>
        <w:t>- Договор  №</w:t>
      </w:r>
      <w:r>
        <w:rPr>
          <w:bCs/>
        </w:rPr>
        <w:t>BG05M2OP001-3.006-0003-С01/08.052.2020 г.</w:t>
      </w:r>
      <w:r>
        <w:rPr>
          <w:rFonts w:eastAsia="sans-serif"/>
          <w:shd w:val="clear" w:color="auto" w:fill="FFFFFF"/>
        </w:rPr>
        <w:t xml:space="preserve"> </w:t>
      </w:r>
      <w:r>
        <w:rPr>
          <w:b/>
        </w:rPr>
        <w:t xml:space="preserve">Проект „Заедно учим и творим“, </w:t>
      </w:r>
      <w:r>
        <w:rPr>
          <w:bCs/>
        </w:rPr>
        <w:t xml:space="preserve">с бенефициент община Свиленград. БФП - 275 861,46 лв. </w:t>
      </w:r>
    </w:p>
    <w:p>
      <w:pPr>
        <w:jc w:val="both"/>
      </w:pPr>
      <w:r>
        <w:rPr>
          <w:b/>
          <w:u w:val="single"/>
        </w:rPr>
        <w:t>Приоритет 4</w:t>
      </w:r>
      <w:r>
        <w:rPr>
          <w:b/>
        </w:rPr>
        <w:t xml:space="preserve"> </w:t>
      </w:r>
      <w:r>
        <w:t>Повишаване на конкурентоспособността на МСП и насърчаване на предприемачеството</w:t>
      </w:r>
    </w:p>
    <w:p>
      <w:pPr>
        <w:jc w:val="both"/>
        <w:rPr>
          <w:sz w:val="28"/>
          <w:szCs w:val="28"/>
        </w:rPr>
      </w:pPr>
    </w:p>
    <w:p>
      <w:pPr>
        <w:numPr>
          <w:ilvl w:val="0"/>
          <w:numId w:val="11"/>
        </w:numPr>
        <w:spacing w:after="240"/>
        <w:ind w:left="426"/>
        <w:jc w:val="both"/>
        <w:rPr>
          <w:bCs/>
          <w:color w:val="000000"/>
        </w:rPr>
      </w:pPr>
      <w:r>
        <w:rPr>
          <w:b/>
        </w:rPr>
        <w:t xml:space="preserve">Специфична цел 1 – </w:t>
      </w:r>
      <w:r>
        <w:t xml:space="preserve">Повишаване на производителността на МСП на територията на МИГ „Свиленград Ареал“ - мярка 2.2 Капацитет за растеж на МСП” по </w:t>
      </w:r>
      <w:r>
        <w:rPr>
          <w:rFonts w:eastAsia="Calibri"/>
          <w:bCs/>
          <w:lang w:eastAsia="en-US"/>
        </w:rPr>
        <w:t xml:space="preserve">Приоритетна ос 2 „Предприемачество и капацитет за растеж на МСП“ на ОПИК </w:t>
      </w:r>
    </w:p>
    <w:p>
      <w:pPr>
        <w:spacing w:after="240"/>
        <w:ind w:left="360"/>
        <w:jc w:val="both"/>
        <w:rPr>
          <w:bCs/>
        </w:rPr>
      </w:pPr>
      <w:r>
        <w:rPr>
          <w:rFonts w:eastAsia="Calibri"/>
          <w:bCs/>
          <w:shd w:val="clear" w:color="auto" w:fill="FEFEFE"/>
          <w:lang w:eastAsia="en-US"/>
        </w:rPr>
        <w:t>Приключи изпълнението на</w:t>
      </w:r>
      <w:r>
        <w:rPr>
          <w:rFonts w:eastAsia="Calibri"/>
          <w:b/>
          <w:shd w:val="clear" w:color="auto" w:fill="FEFEFE"/>
          <w:lang w:eastAsia="en-US"/>
        </w:rPr>
        <w:t xml:space="preserve"> </w:t>
      </w:r>
      <w:r>
        <w:rPr>
          <w:rFonts w:eastAsia="Calibri"/>
          <w:bCs/>
          <w:shd w:val="clear" w:color="auto" w:fill="FEFEFE"/>
          <w:lang w:eastAsia="en-US"/>
        </w:rPr>
        <w:t>договор №</w:t>
      </w:r>
      <w:r>
        <w:rPr>
          <w:shd w:val="clear" w:color="auto" w:fill="FFFFFF"/>
          <w:lang w:val="en-US"/>
        </w:rPr>
        <w:t>BG</w:t>
      </w:r>
      <w:r>
        <w:rPr>
          <w:shd w:val="clear" w:color="auto" w:fill="FFFFFF"/>
        </w:rPr>
        <w:t>1</w:t>
      </w:r>
      <w:r>
        <w:rPr>
          <w:shd w:val="clear" w:color="auto" w:fill="FFFFFF"/>
          <w:lang w:val="en-US"/>
        </w:rPr>
        <w:t xml:space="preserve">6RFOP002-2.110-0001-C01/28.07.2022 </w:t>
      </w:r>
      <w:r>
        <w:rPr>
          <w:shd w:val="clear" w:color="auto" w:fill="FFFFFF"/>
        </w:rPr>
        <w:t>г.</w:t>
      </w:r>
      <w:r>
        <w:rPr>
          <w:rFonts w:eastAsia="Calibri"/>
          <w:bCs/>
          <w:shd w:val="clear" w:color="auto" w:fill="FEFEFE"/>
          <w:lang w:eastAsia="en-US"/>
        </w:rPr>
        <w:t xml:space="preserve"> с бенефициент “Фаворит Машинекс” ООД. БФП - 277 398,00 ЛВ.</w:t>
      </w:r>
    </w:p>
    <w:p>
      <w:pPr>
        <w:spacing w:line="276" w:lineRule="auto"/>
        <w:jc w:val="both"/>
        <w:rPr>
          <w:b/>
        </w:rPr>
      </w:pPr>
      <w:r>
        <w:rPr>
          <w:b/>
        </w:rPr>
        <w:t>6. Описание на изпълнението на СВОМР през отчетния период.</w:t>
      </w:r>
    </w:p>
    <w:p>
      <w:pPr>
        <w:tabs>
          <w:tab w:val="left" w:pos="0"/>
        </w:tabs>
        <w:spacing w:line="276" w:lineRule="auto"/>
        <w:jc w:val="both"/>
        <w:rPr>
          <w:bCs/>
          <w:i/>
          <w:iCs/>
        </w:rPr>
      </w:pPr>
      <w:r>
        <w:rPr>
          <w:bCs/>
          <w:i/>
          <w:iCs/>
        </w:rPr>
        <w:t xml:space="preserve">    Попълват се таблици 3, 4, 5, 6, 7, 8, 11, 12 и 13 от приложението.</w:t>
      </w:r>
    </w:p>
    <w:p>
      <w:pPr>
        <w:shd w:val="clear" w:color="auto" w:fill="FFFFFF"/>
        <w:spacing w:line="276" w:lineRule="auto"/>
        <w:ind w:right="-18"/>
        <w:jc w:val="both"/>
        <w:rPr>
          <w:b/>
          <w:bCs/>
          <w:iCs/>
        </w:rPr>
      </w:pPr>
      <w:r>
        <w:rPr>
          <w:b/>
          <w:bCs/>
          <w:iCs/>
        </w:rPr>
        <w:t xml:space="preserve">    6.1. Прилагане на процедура за подбор на проекти към стратегия за ВОМР на МИГ.</w:t>
      </w:r>
    </w:p>
    <w:p>
      <w:pPr>
        <w:shd w:val="clear" w:color="auto" w:fill="FFFFFF"/>
        <w:spacing w:line="276" w:lineRule="auto"/>
        <w:ind w:right="-17" w:firstLine="284"/>
        <w:jc w:val="both"/>
        <w:rPr>
          <w:bCs/>
          <w:iCs/>
          <w:color w:val="FF0000"/>
        </w:rPr>
      </w:pPr>
      <w:r>
        <w:rPr>
          <w:bCs/>
          <w:iCs/>
        </w:rPr>
        <w:t>МИГ Свиленград – Тополовград има разработена собствена Процедура за подбор на проекти, финансирани от ОПРЧР 2014-2020 г., ОПОС 2014-2020 г., ОПИК 2014-2020 г., ПРСР 2014-2020 г., ОПНОИР 2014-2020 г.</w:t>
      </w:r>
      <w:r>
        <w:rPr>
          <w:bCs/>
          <w:iCs/>
          <w:color w:val="FF0000"/>
        </w:rPr>
        <w:t xml:space="preserve"> </w:t>
      </w:r>
    </w:p>
    <w:p>
      <w:pPr>
        <w:pStyle w:val="43"/>
        <w:numPr>
          <w:ilvl w:val="0"/>
          <w:numId w:val="12"/>
        </w:numPr>
        <w:shd w:val="clear" w:color="auto" w:fill="FFFFFF"/>
        <w:spacing w:line="276" w:lineRule="auto"/>
        <w:ind w:right="-18"/>
        <w:jc w:val="both"/>
        <w:rPr>
          <w:b/>
          <w:bCs/>
          <w:i/>
          <w:iCs/>
        </w:rPr>
      </w:pPr>
      <w:r>
        <w:rPr>
          <w:b/>
          <w:bCs/>
          <w:i/>
          <w:iCs/>
        </w:rPr>
        <w:t>Изпълнение на срокове от индикативния график за приемите по съответните мерки от СВОМР/ индикативната годишна работна програма.</w:t>
      </w:r>
    </w:p>
    <w:p>
      <w:pPr>
        <w:shd w:val="clear" w:color="auto" w:fill="FFFFFF"/>
        <w:tabs>
          <w:tab w:val="left" w:pos="4170"/>
        </w:tabs>
        <w:spacing w:line="276" w:lineRule="auto"/>
        <w:ind w:right="-18"/>
        <w:jc w:val="both"/>
        <w:rPr>
          <w:bCs/>
          <w:iCs/>
        </w:rPr>
      </w:pPr>
      <w:r>
        <w:rPr>
          <w:bCs/>
          <w:iCs/>
        </w:rPr>
        <w:t>През отчетния период Управителния съвет на сдружение „МИГ Свиленград - Тополовград” одобри:</w:t>
      </w:r>
    </w:p>
    <w:p>
      <w:pPr>
        <w:autoSpaceDE w:val="0"/>
        <w:autoSpaceDN w:val="0"/>
        <w:adjustRightInd w:val="0"/>
        <w:jc w:val="both"/>
        <w:rPr>
          <w:rFonts w:eastAsia="Calibri"/>
          <w:bCs/>
          <w:shd w:val="clear" w:color="auto" w:fill="FEFEFE"/>
          <w:lang w:eastAsia="en-US"/>
        </w:rPr>
      </w:pPr>
      <w:r>
        <w:rPr>
          <w:shd w:val="clear" w:color="auto" w:fill="FEFEFE"/>
        </w:rPr>
        <w:t xml:space="preserve"> - </w:t>
      </w:r>
      <w:r>
        <w:rPr>
          <w:b/>
          <w:bCs/>
          <w:shd w:val="clear" w:color="auto" w:fill="FEFEFE"/>
        </w:rPr>
        <w:t>Протокол №80/12.01.2023 г</w:t>
      </w:r>
      <w:r>
        <w:rPr>
          <w:shd w:val="clear" w:color="auto" w:fill="FEFEFE"/>
        </w:rPr>
        <w:t xml:space="preserve">. от заседание на УС за одобрение на обява за прием на проектни предложения, насоки за кандидатстване, приложения към условията за кандидатстване и приложения към условията за изпълнение на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P002-19.734 “МИГ Свиленград Ареал - Инвестиции в подкрепа на неземеделски дейности на територията на МИГ Свиленград Ареал”, подмярка 6.4 “Инвестиции в подкрепа на неземеделски дейности”. Процедурата е с два крайни срока за кандидатстване.</w:t>
      </w:r>
    </w:p>
    <w:p>
      <w:pPr>
        <w:autoSpaceDE w:val="0"/>
        <w:autoSpaceDN w:val="0"/>
        <w:adjustRightInd w:val="0"/>
        <w:jc w:val="both"/>
        <w:rPr>
          <w:rFonts w:eastAsia="Calibri"/>
          <w:bCs/>
          <w:shd w:val="clear" w:color="auto" w:fill="FEFEFE"/>
          <w:lang w:eastAsia="en-US"/>
        </w:rPr>
      </w:pPr>
    </w:p>
    <w:p>
      <w:pPr>
        <w:pStyle w:val="43"/>
        <w:ind w:left="0"/>
        <w:jc w:val="both"/>
      </w:pPr>
      <w:r>
        <w:rPr>
          <w:shd w:val="clear" w:color="auto" w:fill="FEFEFE"/>
        </w:rPr>
        <w:t xml:space="preserve"> - Обявен е първи прием и е извършена оценка по процедура </w:t>
      </w:r>
      <w:r>
        <w:rPr>
          <w:b/>
          <w:bCs/>
          <w:shd w:val="clear" w:color="auto" w:fill="FEFEFE"/>
        </w:rPr>
        <w:t xml:space="preserve">№ </w:t>
      </w:r>
      <w:r>
        <w:rPr>
          <w:b/>
          <w:bCs/>
        </w:rPr>
        <w:t xml:space="preserve">BG06RDNP001-19.734 - </w:t>
      </w:r>
      <w:r>
        <w:rPr>
          <w:b/>
          <w:bCs/>
          <w:lang w:val="en-US"/>
        </w:rPr>
        <w:t>S1</w:t>
      </w:r>
      <w:r>
        <w:rPr>
          <w:b/>
          <w:bCs/>
        </w:rPr>
        <w:t xml:space="preserve"> , </w:t>
      </w:r>
      <w:r>
        <w:t>под</w:t>
      </w:r>
      <w:r>
        <w:rPr>
          <w:shd w:val="clear" w:color="auto" w:fill="FEFEFE"/>
        </w:rPr>
        <w:t xml:space="preserve">мярка 6.4  “МИГ Свиленград Ареал - Инвестиции в неземеделски дейности”. </w:t>
      </w:r>
    </w:p>
    <w:p>
      <w:pPr>
        <w:widowControl w:val="0"/>
        <w:tabs>
          <w:tab w:val="left" w:pos="709"/>
        </w:tabs>
        <w:autoSpaceDE w:val="0"/>
        <w:autoSpaceDN w:val="0"/>
        <w:adjustRightInd w:val="0"/>
        <w:jc w:val="both"/>
      </w:pPr>
      <w:r>
        <w:rPr>
          <w:shd w:val="clear" w:color="auto" w:fill="FEFEFE"/>
        </w:rPr>
        <w:t xml:space="preserve">-  Обявен е прием и е извършена оценка по процедура </w:t>
      </w:r>
      <w:r>
        <w:rPr>
          <w:b/>
          <w:bCs/>
          <w:shd w:val="clear" w:color="auto" w:fill="FEFEFE"/>
        </w:rPr>
        <w:t xml:space="preserve">№ </w:t>
      </w:r>
      <w:r>
        <w:rPr>
          <w:rFonts w:eastAsia="Calibri"/>
          <w:b/>
          <w:bCs/>
        </w:rPr>
        <w:t xml:space="preserve">BG06RDNP001-19.734 - </w:t>
      </w:r>
      <w:r>
        <w:rPr>
          <w:rFonts w:eastAsia="Calibri"/>
          <w:b/>
          <w:bCs/>
          <w:lang w:val="en-US"/>
        </w:rPr>
        <w:t>S</w:t>
      </w:r>
      <w:r>
        <w:rPr>
          <w:rFonts w:eastAsia="Calibri"/>
          <w:b/>
          <w:bCs/>
        </w:rPr>
        <w:t>2</w:t>
      </w:r>
      <w:r>
        <w:rPr>
          <w:rFonts w:eastAsia="Calibri"/>
          <w:bCs/>
        </w:rPr>
        <w:t xml:space="preserve"> с два крайни срока за кандидатстване </w:t>
      </w:r>
      <w:r>
        <w:rPr>
          <w:shd w:val="clear" w:color="auto" w:fill="FEFEFE"/>
        </w:rPr>
        <w:t xml:space="preserve">по мярка 6.4  “МИГ Свиленград Ареал - Инвестиции в неземеделски дейности”. </w:t>
      </w:r>
    </w:p>
    <w:p>
      <w:pPr>
        <w:shd w:val="clear" w:color="auto" w:fill="FFFFFF"/>
        <w:tabs>
          <w:tab w:val="left" w:pos="4170"/>
        </w:tabs>
        <w:spacing w:line="276" w:lineRule="auto"/>
        <w:ind w:right="-18"/>
        <w:jc w:val="both"/>
        <w:rPr>
          <w:bCs/>
          <w:iCs/>
        </w:rPr>
      </w:pPr>
    </w:p>
    <w:p>
      <w:pPr>
        <w:autoSpaceDE w:val="0"/>
        <w:autoSpaceDN w:val="0"/>
        <w:adjustRightInd w:val="0"/>
        <w:jc w:val="both"/>
        <w:rPr>
          <w:rFonts w:eastAsia="Calibri"/>
          <w:bCs/>
          <w:shd w:val="clear" w:color="auto" w:fill="FEFEFE"/>
          <w:lang w:eastAsia="en-US"/>
        </w:rPr>
      </w:pPr>
      <w:r>
        <w:rPr>
          <w:rFonts w:eastAsia="Calibri"/>
          <w:bCs/>
          <w:shd w:val="clear" w:color="auto" w:fill="FEFEFE"/>
          <w:lang w:eastAsia="en-US"/>
        </w:rPr>
        <w:t xml:space="preserve">- </w:t>
      </w:r>
      <w:r>
        <w:rPr>
          <w:rFonts w:eastAsia="Calibri"/>
          <w:b/>
          <w:shd w:val="clear" w:color="auto" w:fill="FEFEFE"/>
          <w:lang w:eastAsia="en-US"/>
        </w:rPr>
        <w:t>Протокол №81/20.01.2023 г.</w:t>
      </w:r>
      <w:r>
        <w:rPr>
          <w:rFonts w:eastAsia="Calibri"/>
          <w:bCs/>
          <w:shd w:val="clear" w:color="auto" w:fill="FEFEFE"/>
          <w:lang w:eastAsia="en-US"/>
        </w:rPr>
        <w:t xml:space="preserve"> от заседание на УС за одобрение на Оценителен доклад по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 xml:space="preserve">P002-19.575 “МИГ Свиленград Ареал - Подмярка 4.2 Инвестиции в преработка/маркетинг на селскостопански продукти”, Одобрение на коригирани </w:t>
      </w:r>
      <w:r>
        <w:rPr>
          <w:shd w:val="clear" w:color="auto" w:fill="FEFEFE"/>
        </w:rPr>
        <w:t xml:space="preserve">обява за прием на проектни предложения, насоки за кандидатстване, приложения към условията за кандидатстване и приложения към условията за изпълнение по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P002-19.734 “МИГ Свиленград Ареал - Инвестиции в подкрепа на неземеделски дейности на територията на МИГ Свиленград Ареал”.</w:t>
      </w:r>
    </w:p>
    <w:p>
      <w:pPr>
        <w:autoSpaceDE w:val="0"/>
        <w:autoSpaceDN w:val="0"/>
        <w:adjustRightInd w:val="0"/>
        <w:jc w:val="both"/>
        <w:rPr>
          <w:rFonts w:eastAsia="Calibri"/>
          <w:bCs/>
          <w:shd w:val="clear" w:color="auto" w:fill="FEFEFE"/>
          <w:lang w:eastAsia="en-US"/>
        </w:rPr>
      </w:pPr>
    </w:p>
    <w:p>
      <w:pPr>
        <w:autoSpaceDE w:val="0"/>
        <w:autoSpaceDN w:val="0"/>
        <w:adjustRightInd w:val="0"/>
        <w:jc w:val="both"/>
        <w:rPr>
          <w:rFonts w:eastAsia="Calibri"/>
          <w:bCs/>
          <w:shd w:val="clear" w:color="auto" w:fill="FEFEFE"/>
          <w:lang w:eastAsia="en-US"/>
        </w:rPr>
      </w:pPr>
      <w:r>
        <w:rPr>
          <w:rFonts w:eastAsia="Calibri"/>
          <w:b/>
          <w:shd w:val="clear" w:color="auto" w:fill="FEFEFE"/>
          <w:lang w:eastAsia="en-US"/>
        </w:rPr>
        <w:t>- Протокол №82/23.02.2023 г.</w:t>
      </w:r>
      <w:r>
        <w:rPr>
          <w:rFonts w:eastAsia="Calibri"/>
          <w:bCs/>
          <w:shd w:val="clear" w:color="auto" w:fill="FEFEFE"/>
          <w:lang w:eastAsia="en-US"/>
        </w:rPr>
        <w:t xml:space="preserve">  от заседание на УС за определяне състава на КППП за подбор на проектни предложения по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P002-19.728 - МИГ Свиленград Ареал “Подмярка 4.1 Инвестиции в земеделски стопанства”, Освобождаване от членство в МИГ на членове на ОС, обсъждане на промени в състава на УС на МИГ и в чл. 33, ал. 1, от устава на МИГ.</w:t>
      </w:r>
    </w:p>
    <w:p>
      <w:pPr>
        <w:pStyle w:val="43"/>
        <w:ind w:left="0"/>
        <w:jc w:val="both"/>
        <w:rPr>
          <w:lang w:val="en-US"/>
        </w:rPr>
      </w:pPr>
      <w:r>
        <w:rPr>
          <w:shd w:val="clear" w:color="auto" w:fill="FEFEFE"/>
        </w:rPr>
        <w:t xml:space="preserve">- Обявен е втори прием и е извършена оценка по  процедура </w:t>
      </w:r>
      <w:r>
        <w:rPr>
          <w:b/>
          <w:bCs/>
          <w:shd w:val="clear" w:color="auto" w:fill="FEFEFE"/>
        </w:rPr>
        <w:t xml:space="preserve">№ </w:t>
      </w:r>
      <w:r>
        <w:rPr>
          <w:b/>
          <w:bCs/>
        </w:rPr>
        <w:t>BG06RDNP001-19.728</w:t>
      </w:r>
      <w:r>
        <w:rPr>
          <w:bCs/>
        </w:rPr>
        <w:t xml:space="preserve"> </w:t>
      </w:r>
      <w:r>
        <w:t xml:space="preserve">МИГ Свиленград ареал мярка 4.1.  Инвестиции в земеделски стопанства на мярка 4 „Инвестиции в материални активи“ </w:t>
      </w:r>
      <w:r>
        <w:rPr>
          <w:lang w:val="en-US"/>
        </w:rPr>
        <w:t>.</w:t>
      </w:r>
    </w:p>
    <w:p>
      <w:pPr>
        <w:autoSpaceDE w:val="0"/>
        <w:autoSpaceDN w:val="0"/>
        <w:adjustRightInd w:val="0"/>
        <w:jc w:val="both"/>
        <w:rPr>
          <w:rFonts w:eastAsia="Calibri"/>
          <w:bCs/>
          <w:shd w:val="clear" w:color="auto" w:fill="FEFEFE"/>
          <w:lang w:eastAsia="en-US"/>
        </w:rPr>
      </w:pPr>
    </w:p>
    <w:p>
      <w:pPr>
        <w:autoSpaceDE w:val="0"/>
        <w:autoSpaceDN w:val="0"/>
        <w:adjustRightInd w:val="0"/>
        <w:jc w:val="both"/>
        <w:rPr>
          <w:rFonts w:eastAsia="Calibri"/>
          <w:bCs/>
          <w:shd w:val="clear" w:color="auto" w:fill="FEFEFE"/>
          <w:lang w:eastAsia="en-US"/>
        </w:rPr>
      </w:pPr>
      <w:r>
        <w:rPr>
          <w:rFonts w:eastAsia="Calibri"/>
          <w:bCs/>
          <w:shd w:val="clear" w:color="auto" w:fill="FEFEFE"/>
          <w:lang w:eastAsia="en-US"/>
        </w:rPr>
        <w:t>-</w:t>
      </w:r>
      <w:r>
        <w:rPr>
          <w:rFonts w:eastAsia="Calibri"/>
          <w:b/>
          <w:shd w:val="clear" w:color="auto" w:fill="FEFEFE"/>
          <w:lang w:eastAsia="en-US"/>
        </w:rPr>
        <w:t xml:space="preserve"> Протокол №83/16.03.2023 г</w:t>
      </w:r>
      <w:r>
        <w:rPr>
          <w:rFonts w:eastAsia="Calibri"/>
          <w:bCs/>
          <w:shd w:val="clear" w:color="auto" w:fill="FEFEFE"/>
          <w:lang w:eastAsia="en-US"/>
        </w:rPr>
        <w:t xml:space="preserve">. от заседание на МИГ за  определяне състава на КППП за подбор на проектни предложения по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P002-19.734“МИГ Свиленград Ареал - Инвестиции в подкрепа на неземеделски дейности на територията на МИГ Свиленград Ареал.</w:t>
      </w:r>
    </w:p>
    <w:p>
      <w:pPr>
        <w:autoSpaceDE w:val="0"/>
        <w:autoSpaceDN w:val="0"/>
        <w:adjustRightInd w:val="0"/>
        <w:jc w:val="both"/>
        <w:rPr>
          <w:rFonts w:eastAsia="Calibri"/>
          <w:bCs/>
          <w:shd w:val="clear" w:color="auto" w:fill="FEFEFE"/>
          <w:lang w:eastAsia="en-US"/>
        </w:rPr>
      </w:pPr>
    </w:p>
    <w:p>
      <w:pPr>
        <w:autoSpaceDE w:val="0"/>
        <w:autoSpaceDN w:val="0"/>
        <w:adjustRightInd w:val="0"/>
        <w:jc w:val="both"/>
        <w:rPr>
          <w:rFonts w:eastAsia="Calibri"/>
          <w:bCs/>
          <w:shd w:val="clear" w:color="auto" w:fill="FEFEFE"/>
          <w:lang w:eastAsia="en-US"/>
        </w:rPr>
      </w:pPr>
      <w:r>
        <w:rPr>
          <w:rFonts w:eastAsia="Calibri"/>
          <w:bCs/>
          <w:shd w:val="clear" w:color="auto" w:fill="FEFEFE"/>
          <w:lang w:eastAsia="en-US"/>
        </w:rPr>
        <w:t xml:space="preserve">- </w:t>
      </w:r>
      <w:r>
        <w:rPr>
          <w:rFonts w:eastAsia="Calibri"/>
          <w:b/>
          <w:shd w:val="clear" w:color="auto" w:fill="FEFEFE"/>
          <w:lang w:eastAsia="en-US"/>
        </w:rPr>
        <w:t>Протокол №84/31.03.2023 г</w:t>
      </w:r>
      <w:r>
        <w:rPr>
          <w:rFonts w:eastAsia="Calibri"/>
          <w:bCs/>
          <w:shd w:val="clear" w:color="auto" w:fill="FEFEFE"/>
          <w:lang w:eastAsia="en-US"/>
        </w:rPr>
        <w:t>. от заседание на УС на предложение за промяна на разходите за управление на СВОМР за 2023 г.</w:t>
      </w:r>
    </w:p>
    <w:p>
      <w:pPr>
        <w:autoSpaceDE w:val="0"/>
        <w:autoSpaceDN w:val="0"/>
        <w:adjustRightInd w:val="0"/>
        <w:jc w:val="both"/>
        <w:rPr>
          <w:rFonts w:eastAsia="Calibri"/>
          <w:bCs/>
          <w:shd w:val="clear" w:color="auto" w:fill="FEFEFE"/>
          <w:lang w:eastAsia="en-US"/>
        </w:rPr>
      </w:pPr>
    </w:p>
    <w:p>
      <w:pPr>
        <w:autoSpaceDE w:val="0"/>
        <w:autoSpaceDN w:val="0"/>
        <w:adjustRightInd w:val="0"/>
        <w:jc w:val="both"/>
        <w:rPr>
          <w:rFonts w:eastAsia="Calibri"/>
          <w:bCs/>
          <w:shd w:val="clear" w:color="auto" w:fill="FEFEFE"/>
          <w:lang w:eastAsia="en-US"/>
        </w:rPr>
      </w:pPr>
      <w:r>
        <w:rPr>
          <w:rFonts w:eastAsia="Calibri"/>
          <w:bCs/>
          <w:shd w:val="clear" w:color="auto" w:fill="FEFEFE"/>
          <w:lang w:eastAsia="en-US"/>
        </w:rPr>
        <w:t>-</w:t>
      </w:r>
      <w:r>
        <w:rPr>
          <w:rFonts w:eastAsia="Calibri"/>
          <w:b/>
          <w:shd w:val="clear" w:color="auto" w:fill="FEFEFE"/>
          <w:lang w:eastAsia="en-US"/>
        </w:rPr>
        <w:t xml:space="preserve"> Протокол №85/07.04.2023 г. </w:t>
      </w:r>
      <w:r>
        <w:rPr>
          <w:rFonts w:eastAsia="Calibri"/>
          <w:bCs/>
          <w:shd w:val="clear" w:color="auto" w:fill="FEFEFE"/>
          <w:lang w:eastAsia="en-US"/>
        </w:rPr>
        <w:t xml:space="preserve">от заседание на УС за промяна на БФП по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 xml:space="preserve">P002-19.137 - МИГ Свиленград Ареал “Подмярка 4.1 Инвестиции в земеделски стопанства”, одобрение на Оценителен доклад по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P002-19.728 - МИГ Свиленград Ареал “Подмярка 4.1 Инвестиции в земеделски стопанства”.</w:t>
      </w:r>
    </w:p>
    <w:p>
      <w:pPr>
        <w:autoSpaceDE w:val="0"/>
        <w:autoSpaceDN w:val="0"/>
        <w:adjustRightInd w:val="0"/>
        <w:jc w:val="both"/>
        <w:rPr>
          <w:rFonts w:eastAsia="Calibri"/>
          <w:bCs/>
          <w:shd w:val="clear" w:color="auto" w:fill="FEFEFE"/>
          <w:lang w:eastAsia="en-US"/>
        </w:rPr>
      </w:pPr>
    </w:p>
    <w:p>
      <w:pPr>
        <w:autoSpaceDE w:val="0"/>
        <w:autoSpaceDN w:val="0"/>
        <w:adjustRightInd w:val="0"/>
        <w:jc w:val="both"/>
        <w:rPr>
          <w:rFonts w:eastAsia="Calibri"/>
          <w:bCs/>
          <w:shd w:val="clear" w:color="auto" w:fill="FEFEFE"/>
          <w:lang w:eastAsia="en-US"/>
        </w:rPr>
      </w:pPr>
      <w:r>
        <w:rPr>
          <w:rFonts w:eastAsia="Calibri"/>
          <w:bCs/>
          <w:shd w:val="clear" w:color="auto" w:fill="FEFEFE"/>
          <w:lang w:eastAsia="en-US"/>
        </w:rPr>
        <w:t xml:space="preserve">- </w:t>
      </w:r>
      <w:r>
        <w:rPr>
          <w:rFonts w:eastAsia="Calibri"/>
          <w:b/>
          <w:shd w:val="clear" w:color="auto" w:fill="FEFEFE"/>
          <w:lang w:eastAsia="en-US"/>
        </w:rPr>
        <w:t>Протокол №86/09.05.2023 г</w:t>
      </w:r>
      <w:r>
        <w:rPr>
          <w:rFonts w:eastAsia="Calibri"/>
          <w:bCs/>
          <w:shd w:val="clear" w:color="auto" w:fill="FEFEFE"/>
          <w:lang w:eastAsia="en-US"/>
        </w:rPr>
        <w:t xml:space="preserve">. от заседание на УС за одобрение на Оценителен доклад за работата на КППП по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P002-19.734“МИГ Свиленград Ареал - Инвестиции в подкрепа на неземеделски дейности на територията на МИГ Свиленград Ареал.</w:t>
      </w:r>
    </w:p>
    <w:p>
      <w:pPr>
        <w:autoSpaceDE w:val="0"/>
        <w:autoSpaceDN w:val="0"/>
        <w:adjustRightInd w:val="0"/>
        <w:jc w:val="both"/>
        <w:rPr>
          <w:rFonts w:eastAsia="Calibri"/>
          <w:bCs/>
          <w:shd w:val="clear" w:color="auto" w:fill="FEFEFE"/>
          <w:lang w:eastAsia="en-US"/>
        </w:rPr>
      </w:pPr>
    </w:p>
    <w:p>
      <w:pPr>
        <w:autoSpaceDE w:val="0"/>
        <w:autoSpaceDN w:val="0"/>
        <w:adjustRightInd w:val="0"/>
        <w:jc w:val="both"/>
        <w:rPr>
          <w:rFonts w:eastAsia="Calibri"/>
          <w:bCs/>
          <w:shd w:val="clear" w:color="auto" w:fill="FEFEFE"/>
          <w:lang w:eastAsia="en-US"/>
        </w:rPr>
      </w:pPr>
      <w:r>
        <w:rPr>
          <w:rFonts w:eastAsia="Calibri"/>
          <w:bCs/>
          <w:shd w:val="clear" w:color="auto" w:fill="FEFEFE"/>
          <w:lang w:eastAsia="en-US"/>
        </w:rPr>
        <w:t xml:space="preserve">- </w:t>
      </w:r>
      <w:r>
        <w:rPr>
          <w:rFonts w:eastAsia="Calibri"/>
          <w:b/>
          <w:shd w:val="clear" w:color="auto" w:fill="FEFEFE"/>
          <w:lang w:eastAsia="en-US"/>
        </w:rPr>
        <w:t>Протокол №86/04.07.2023 г.</w:t>
      </w:r>
      <w:r>
        <w:rPr>
          <w:rFonts w:eastAsia="Calibri"/>
          <w:bCs/>
          <w:shd w:val="clear" w:color="auto" w:fill="FEFEFE"/>
          <w:lang w:eastAsia="en-US"/>
        </w:rPr>
        <w:t xml:space="preserve"> от заседание на УС за одобрение на актуализирани Вътрешни правила за командировките в СНЦ “МИГ Свиленград Ареал”</w:t>
      </w:r>
    </w:p>
    <w:p>
      <w:pPr>
        <w:autoSpaceDE w:val="0"/>
        <w:autoSpaceDN w:val="0"/>
        <w:adjustRightInd w:val="0"/>
        <w:jc w:val="both"/>
        <w:rPr>
          <w:rFonts w:eastAsia="Calibri"/>
          <w:bCs/>
          <w:shd w:val="clear" w:color="auto" w:fill="FEFEFE"/>
          <w:lang w:eastAsia="en-US"/>
        </w:rPr>
      </w:pPr>
    </w:p>
    <w:p>
      <w:pPr>
        <w:autoSpaceDE w:val="0"/>
        <w:autoSpaceDN w:val="0"/>
        <w:adjustRightInd w:val="0"/>
        <w:jc w:val="both"/>
        <w:rPr>
          <w:rFonts w:eastAsia="Calibri"/>
          <w:bCs/>
          <w:shd w:val="clear" w:color="auto" w:fill="FEFEFE"/>
          <w:lang w:eastAsia="en-US"/>
        </w:rPr>
      </w:pPr>
      <w:r>
        <w:rPr>
          <w:rFonts w:eastAsia="Calibri"/>
          <w:bCs/>
          <w:shd w:val="clear" w:color="auto" w:fill="FEFEFE"/>
          <w:lang w:eastAsia="en-US"/>
        </w:rPr>
        <w:t xml:space="preserve">- </w:t>
      </w:r>
      <w:r>
        <w:rPr>
          <w:rFonts w:eastAsia="Calibri"/>
          <w:b/>
          <w:shd w:val="clear" w:color="auto" w:fill="FEFEFE"/>
          <w:lang w:eastAsia="en-US"/>
        </w:rPr>
        <w:t xml:space="preserve">Протокол №88/16.08.2023 г. </w:t>
      </w:r>
      <w:r>
        <w:rPr>
          <w:rFonts w:eastAsia="Calibri"/>
          <w:bCs/>
          <w:shd w:val="clear" w:color="auto" w:fill="FEFEFE"/>
          <w:lang w:eastAsia="en-US"/>
        </w:rPr>
        <w:t xml:space="preserve">от заседание на УС за промяна на БФП по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 xml:space="preserve">P002-19.728 - МИГ Свиленград Ареал “Подмярка 4.1 Инвестиции в земеделски стопанства”, одобрение на обява за прием на проектни предложения, </w:t>
      </w:r>
      <w:r>
        <w:rPr>
          <w:shd w:val="clear" w:color="auto" w:fill="FEFEFE"/>
        </w:rPr>
        <w:t xml:space="preserve">насоки за кандидатстване, приложения към условията за кандидатстване и приложения към условията за изпълнение на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 xml:space="preserve">P002-19.788 “МИГ Свиленград Ареал - “Подмярка 4.1 Инвестиции в земеделски стопанства”, промяна в Индикативен график за приеми по мерки от СВОМР на МИГ за 2023 г., разглеждане на молби за отказ от членство от МИГ Свиленград Ареал, прием на нови членове на МИГ Свиленград Ареал, удължаване срока на трудовите договори на екипа на МИГ Свиленград Ареал,  разглеждане и одобрение на разходите за управление на СВОМР за 2024 г. </w:t>
      </w:r>
    </w:p>
    <w:p>
      <w:pPr>
        <w:autoSpaceDE w:val="0"/>
        <w:autoSpaceDN w:val="0"/>
        <w:adjustRightInd w:val="0"/>
        <w:jc w:val="both"/>
        <w:rPr>
          <w:rFonts w:eastAsia="Calibri"/>
          <w:bCs/>
          <w:shd w:val="clear" w:color="auto" w:fill="FEFEFE"/>
          <w:lang w:eastAsia="en-US"/>
        </w:rPr>
      </w:pPr>
    </w:p>
    <w:p>
      <w:pPr>
        <w:autoSpaceDE w:val="0"/>
        <w:autoSpaceDN w:val="0"/>
        <w:adjustRightInd w:val="0"/>
        <w:jc w:val="both"/>
        <w:rPr>
          <w:rFonts w:eastAsia="Calibri"/>
          <w:bCs/>
          <w:shd w:val="clear" w:color="auto" w:fill="FEFEFE"/>
          <w:lang w:eastAsia="en-US"/>
        </w:rPr>
      </w:pPr>
      <w:r>
        <w:rPr>
          <w:rFonts w:eastAsia="Calibri"/>
          <w:bCs/>
          <w:shd w:val="clear" w:color="auto" w:fill="FEFEFE"/>
          <w:lang w:eastAsia="en-US"/>
        </w:rPr>
        <w:t xml:space="preserve">- </w:t>
      </w:r>
      <w:r>
        <w:rPr>
          <w:rFonts w:eastAsia="Calibri"/>
          <w:b/>
          <w:shd w:val="clear" w:color="auto" w:fill="FEFEFE"/>
          <w:lang w:eastAsia="en-US"/>
        </w:rPr>
        <w:t>Протокол №89/01.09.2023 г</w:t>
      </w:r>
      <w:r>
        <w:rPr>
          <w:rFonts w:eastAsia="Calibri"/>
          <w:bCs/>
          <w:shd w:val="clear" w:color="auto" w:fill="FEFEFE"/>
          <w:lang w:eastAsia="en-US"/>
        </w:rPr>
        <w:t xml:space="preserve">. от заседание на УС за промяна на БФП по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P002-19.734“МИГ Свиленград Ареал - Инвестиции в подкрепа на неземеделски дейности на територията на МИГ Свиленград Ареал.</w:t>
      </w:r>
    </w:p>
    <w:p>
      <w:pPr>
        <w:autoSpaceDE w:val="0"/>
        <w:autoSpaceDN w:val="0"/>
        <w:adjustRightInd w:val="0"/>
        <w:jc w:val="both"/>
        <w:rPr>
          <w:rFonts w:eastAsia="Calibri"/>
          <w:bCs/>
          <w:shd w:val="clear" w:color="auto" w:fill="FEFEFE"/>
          <w:lang w:eastAsia="en-US"/>
        </w:rPr>
      </w:pPr>
    </w:p>
    <w:p>
      <w:pPr>
        <w:autoSpaceDE w:val="0"/>
        <w:autoSpaceDN w:val="0"/>
        <w:adjustRightInd w:val="0"/>
        <w:jc w:val="both"/>
        <w:rPr>
          <w:rFonts w:eastAsia="Calibri"/>
          <w:bCs/>
          <w:shd w:val="clear" w:color="auto" w:fill="FEFEFE"/>
          <w:lang w:eastAsia="en-US"/>
        </w:rPr>
      </w:pPr>
      <w:r>
        <w:rPr>
          <w:rFonts w:eastAsia="Calibri"/>
          <w:bCs/>
          <w:shd w:val="clear" w:color="auto" w:fill="FEFEFE"/>
          <w:lang w:eastAsia="en-US"/>
        </w:rPr>
        <w:t xml:space="preserve">- </w:t>
      </w:r>
      <w:r>
        <w:rPr>
          <w:rFonts w:eastAsia="Calibri"/>
          <w:b/>
          <w:shd w:val="clear" w:color="auto" w:fill="FEFEFE"/>
          <w:lang w:eastAsia="en-US"/>
        </w:rPr>
        <w:t>Протокол №90/07.11.2023 г.</w:t>
      </w:r>
      <w:r>
        <w:rPr>
          <w:rFonts w:eastAsia="Calibri"/>
          <w:bCs/>
          <w:shd w:val="clear" w:color="auto" w:fill="FEFEFE"/>
          <w:lang w:eastAsia="en-US"/>
        </w:rPr>
        <w:t xml:space="preserve"> от неприсъствено заседание на УС за определяне състава на КППП по процедура </w:t>
      </w:r>
      <w:r>
        <w:rPr>
          <w:bCs/>
          <w:color w:val="000000"/>
        </w:rPr>
        <w:t>№</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P002-19.734“МИГ Свиленград Ареал - Инвестиции в подкрепа на неземеделски дейности на територията на МИГ Свиленград Ареал.</w:t>
      </w:r>
    </w:p>
    <w:p>
      <w:pPr>
        <w:pStyle w:val="43"/>
        <w:numPr>
          <w:ilvl w:val="0"/>
          <w:numId w:val="12"/>
        </w:numPr>
        <w:shd w:val="clear" w:color="auto" w:fill="FFFFFF"/>
        <w:spacing w:line="276" w:lineRule="auto"/>
        <w:ind w:right="-18"/>
        <w:jc w:val="both"/>
        <w:rPr>
          <w:b/>
          <w:bCs/>
          <w:i/>
          <w:iCs/>
        </w:rPr>
      </w:pPr>
      <w:r>
        <w:rPr>
          <w:b/>
          <w:bCs/>
          <w:i/>
          <w:iCs/>
        </w:rPr>
        <w:t>Действия по информиране и подпомагане подготовката на проекти на потенциалните кандидати.</w:t>
      </w:r>
    </w:p>
    <w:p>
      <w:pPr>
        <w:jc w:val="both"/>
        <w:rPr>
          <w:shd w:val="clear" w:color="auto" w:fill="FEFEFE"/>
        </w:rPr>
      </w:pPr>
      <w:r>
        <w:rPr>
          <w:bCs/>
          <w:iCs/>
        </w:rPr>
        <w:t xml:space="preserve">      </w:t>
      </w:r>
      <w:r>
        <w:rPr>
          <w:shd w:val="clear" w:color="auto" w:fill="FEFEFE"/>
        </w:rPr>
        <w:t xml:space="preserve">      Направени бяха публикации в местна електронна медия, както и на интернет и фейсбук страницата</w:t>
      </w:r>
      <w:r>
        <w:rPr>
          <w:shd w:val="clear" w:color="auto" w:fill="FEFEFE"/>
          <w:lang w:val="en-US"/>
        </w:rPr>
        <w:t xml:space="preserve"> </w:t>
      </w:r>
      <w:r>
        <w:rPr>
          <w:shd w:val="clear" w:color="auto" w:fill="FEFEFE"/>
        </w:rPr>
        <w:t xml:space="preserve">на МИГ, както и на Информационното табло пред офиса на МИГ и ОбА Свиленград. </w:t>
      </w:r>
    </w:p>
    <w:p>
      <w:pPr>
        <w:autoSpaceDE w:val="0"/>
        <w:autoSpaceDN w:val="0"/>
        <w:adjustRightInd w:val="0"/>
        <w:spacing w:line="259" w:lineRule="auto"/>
        <w:ind w:firstLine="708"/>
        <w:contextualSpacing/>
        <w:jc w:val="both"/>
        <w:rPr>
          <w:rFonts w:eastAsia="Calibri"/>
          <w:lang w:eastAsia="en-US"/>
        </w:rPr>
      </w:pPr>
      <w:r>
        <w:rPr>
          <w:rFonts w:eastAsia="Calibri"/>
          <w:lang w:eastAsia="en-US"/>
        </w:rPr>
        <w:t xml:space="preserve">В електронната бяха отразени всички дейности на МИГ свързани с обявяване на покани за набиране на проектни предложения, както и всички сключени договори през годината към СВОМР. </w:t>
      </w:r>
    </w:p>
    <w:p>
      <w:pPr>
        <w:autoSpaceDE w:val="0"/>
        <w:autoSpaceDN w:val="0"/>
        <w:adjustRightInd w:val="0"/>
        <w:jc w:val="both"/>
        <w:rPr>
          <w:rFonts w:eastAsia="Calibri"/>
          <w:bCs/>
        </w:rPr>
      </w:pPr>
    </w:p>
    <w:p>
      <w:pPr>
        <w:pStyle w:val="43"/>
        <w:numPr>
          <w:ilvl w:val="0"/>
          <w:numId w:val="13"/>
        </w:numPr>
        <w:spacing w:line="276" w:lineRule="auto"/>
        <w:ind w:left="0" w:firstLine="0"/>
        <w:jc w:val="both"/>
        <w:rPr>
          <w:b/>
          <w:bCs/>
          <w:i/>
          <w:iCs/>
        </w:rPr>
      </w:pPr>
      <w:r>
        <w:rPr>
          <w:b/>
          <w:bCs/>
          <w:i/>
          <w:iCs/>
        </w:rPr>
        <w:t>Действия от обявяване на покани за прием на заявления от потенциални получатели на финансова помощ до сключване на договор.</w:t>
      </w:r>
    </w:p>
    <w:p>
      <w:pPr>
        <w:pStyle w:val="43"/>
        <w:spacing w:line="276" w:lineRule="auto"/>
        <w:ind w:left="0"/>
        <w:jc w:val="both"/>
        <w:rPr>
          <w:b/>
          <w:bCs/>
          <w:i/>
          <w:iCs/>
        </w:rPr>
      </w:pPr>
    </w:p>
    <w:p>
      <w:pPr>
        <w:pStyle w:val="108"/>
        <w:tabs>
          <w:tab w:val="left" w:pos="426"/>
        </w:tabs>
        <w:spacing w:line="23" w:lineRule="atLeast"/>
        <w:ind w:left="0"/>
        <w:jc w:val="both"/>
        <w:rPr>
          <w:rFonts w:eastAsia="Calibri"/>
          <w:b/>
          <w:bCs w:val="0"/>
          <w:sz w:val="24"/>
          <w:szCs w:val="24"/>
          <w:shd w:val="clear" w:color="auto" w:fill="FEFEFE"/>
          <w:lang w:eastAsia="en-US"/>
        </w:rPr>
      </w:pPr>
      <w:r>
        <w:rPr>
          <w:rFonts w:eastAsia="Calibri"/>
          <w:b/>
          <w:bCs w:val="0"/>
          <w:sz w:val="24"/>
          <w:szCs w:val="24"/>
          <w:shd w:val="clear" w:color="auto" w:fill="FEFEFE"/>
          <w:lang w:eastAsia="en-US"/>
        </w:rPr>
        <w:t xml:space="preserve">ПРСР 2014-2020г. </w:t>
      </w:r>
    </w:p>
    <w:p>
      <w:pPr>
        <w:pStyle w:val="43"/>
        <w:ind w:left="0"/>
        <w:jc w:val="both"/>
      </w:pPr>
      <w:r>
        <w:rPr>
          <w:shd w:val="clear" w:color="auto" w:fill="FEFEFE"/>
        </w:rPr>
        <w:t xml:space="preserve">На 10.02.2023 г. е обявена процедура </w:t>
      </w:r>
      <w:r>
        <w:rPr>
          <w:b/>
          <w:bCs/>
          <w:shd w:val="clear" w:color="auto" w:fill="FEFEFE"/>
        </w:rPr>
        <w:t xml:space="preserve">№ </w:t>
      </w:r>
      <w:r>
        <w:rPr>
          <w:b/>
          <w:bCs/>
        </w:rPr>
        <w:t xml:space="preserve">BG06RDNP001-19.734 - </w:t>
      </w:r>
      <w:r>
        <w:rPr>
          <w:b/>
          <w:bCs/>
          <w:lang w:val="en-US"/>
        </w:rPr>
        <w:t>S1</w:t>
      </w:r>
      <w:r>
        <w:rPr>
          <w:b/>
          <w:bCs/>
        </w:rPr>
        <w:t xml:space="preserve"> </w:t>
      </w:r>
      <w:r>
        <w:rPr>
          <w:bCs/>
        </w:rPr>
        <w:t xml:space="preserve">с два крайни срока за кандидатстване </w:t>
      </w:r>
      <w:r>
        <w:rPr>
          <w:shd w:val="clear" w:color="auto" w:fill="FEFEFE"/>
        </w:rPr>
        <w:t xml:space="preserve">по мярка 6.4  “МИГ Свиленград Ареал - Инвестиции в неземеделски дейности”. </w:t>
      </w:r>
      <w:r>
        <w:rPr>
          <w:b/>
          <w:bCs/>
          <w:shd w:val="clear" w:color="auto" w:fill="FEFEFE"/>
        </w:rPr>
        <w:t>Първи краен срок</w:t>
      </w:r>
      <w:r>
        <w:rPr>
          <w:shd w:val="clear" w:color="auto" w:fill="FEFEFE"/>
        </w:rPr>
        <w:t xml:space="preserve"> за кандидатстване - 15.03.2023 г., 17:00 часа. След изтичане на крайния срок е издадена Заповед № 3/16.03.2023 г. на Председателя на УС на МИГ Свиленград ареал за създаване на Комисия за подбор на проектни предложения. На 16.03.2023 г . е създадена оценителна сесия  в системата ИСУН. </w:t>
      </w:r>
      <w:r>
        <w:t xml:space="preserve">По процедурата са постъпили четири проектни предложения. Работата на Комисията по цялостната оценка на проектните предложения е извършена за периода от 17.03.2023 - 27.04.2023 г. </w:t>
      </w:r>
      <w:r>
        <w:rPr>
          <w:bCs/>
        </w:rPr>
        <w:t xml:space="preserve">По процедурата бяха одобрени за финансиране четирите проектни предложения. </w:t>
      </w:r>
      <w:r>
        <w:t xml:space="preserve"> Обща сума на безвъзмездната финансова помощ на одобрените за финансиране проектни предложения: </w:t>
      </w:r>
      <w:r>
        <w:rPr>
          <w:b/>
          <w:bCs/>
          <w:color w:val="000000"/>
        </w:rPr>
        <w:t>217 063,71</w:t>
      </w:r>
      <w:r>
        <w:rPr>
          <w:b/>
        </w:rPr>
        <w:t>лева.</w:t>
      </w:r>
      <w:r>
        <w:t xml:space="preserve"> Общият размер на заявените общи допустими разходи  по процедурата </w:t>
      </w:r>
      <w:r>
        <w:rPr>
          <w:b/>
          <w:bCs/>
          <w:color w:val="000000"/>
        </w:rPr>
        <w:t>308 781,62</w:t>
      </w:r>
      <w:r>
        <w:t>лв. Обща стойност на заявената БФП от кандидатите -</w:t>
      </w:r>
      <w:r>
        <w:rPr>
          <w:color w:val="000000"/>
        </w:rPr>
        <w:t xml:space="preserve"> </w:t>
      </w:r>
      <w:r>
        <w:rPr>
          <w:b/>
          <w:bCs/>
          <w:color w:val="000000"/>
          <w:lang w:val="en-US"/>
        </w:rPr>
        <w:t>217 063,71</w:t>
      </w:r>
      <w:r>
        <w:rPr>
          <w:color w:val="000000"/>
          <w:lang w:val="en-US"/>
        </w:rPr>
        <w:t>лв.</w:t>
      </w:r>
      <w:r>
        <w:rPr>
          <w:color w:val="000000"/>
        </w:rPr>
        <w:t xml:space="preserve"> </w:t>
      </w:r>
      <w:r>
        <w:t xml:space="preserve">Остатъчни средства по процедурата след първи прием </w:t>
      </w:r>
      <w:r>
        <w:rPr>
          <w:b/>
          <w:bCs/>
        </w:rPr>
        <w:t>8 526,78</w:t>
      </w:r>
      <w:r>
        <w:t xml:space="preserve"> лв. Всички документи по процедурата са налични в системата ИСУН 2020.</w:t>
      </w:r>
    </w:p>
    <w:p>
      <w:pPr>
        <w:pStyle w:val="43"/>
        <w:ind w:left="0"/>
        <w:jc w:val="both"/>
      </w:pPr>
    </w:p>
    <w:p>
      <w:pPr>
        <w:widowControl w:val="0"/>
        <w:tabs>
          <w:tab w:val="left" w:pos="709"/>
        </w:tabs>
        <w:autoSpaceDE w:val="0"/>
        <w:autoSpaceDN w:val="0"/>
        <w:adjustRightInd w:val="0"/>
        <w:jc w:val="both"/>
      </w:pPr>
      <w:r>
        <w:rPr>
          <w:shd w:val="clear" w:color="auto" w:fill="FEFEFE"/>
        </w:rPr>
        <w:t xml:space="preserve">-  На 03.10.2023 г. е обявена процедура </w:t>
      </w:r>
      <w:r>
        <w:rPr>
          <w:b/>
          <w:bCs/>
          <w:shd w:val="clear" w:color="auto" w:fill="FEFEFE"/>
        </w:rPr>
        <w:t xml:space="preserve">№ </w:t>
      </w:r>
      <w:r>
        <w:rPr>
          <w:rFonts w:eastAsia="Calibri"/>
          <w:b/>
          <w:bCs/>
        </w:rPr>
        <w:t xml:space="preserve">BG06RDNP001-19.734 - </w:t>
      </w:r>
      <w:r>
        <w:rPr>
          <w:rFonts w:eastAsia="Calibri"/>
          <w:b/>
          <w:bCs/>
          <w:lang w:val="en-US"/>
        </w:rPr>
        <w:t>S</w:t>
      </w:r>
      <w:r>
        <w:rPr>
          <w:rFonts w:eastAsia="Calibri"/>
          <w:b/>
          <w:bCs/>
        </w:rPr>
        <w:t>2</w:t>
      </w:r>
      <w:r>
        <w:rPr>
          <w:rFonts w:eastAsia="Calibri"/>
          <w:bCs/>
        </w:rPr>
        <w:t xml:space="preserve"> с два крайни срока за кандидатстване </w:t>
      </w:r>
      <w:r>
        <w:rPr>
          <w:shd w:val="clear" w:color="auto" w:fill="FEFEFE"/>
        </w:rPr>
        <w:t xml:space="preserve">по мярка 6.4  “МИГ Свиленград Ареал - Инвестиции в неземеделски дейности”. </w:t>
      </w:r>
      <w:r>
        <w:rPr>
          <w:b/>
          <w:bCs/>
          <w:shd w:val="clear" w:color="auto" w:fill="FEFEFE"/>
        </w:rPr>
        <w:t>Втори краен срок</w:t>
      </w:r>
      <w:r>
        <w:rPr>
          <w:shd w:val="clear" w:color="auto" w:fill="FEFEFE"/>
        </w:rPr>
        <w:t xml:space="preserve"> за кандидатстване - </w:t>
      </w:r>
      <w:r>
        <w:rPr>
          <w:rFonts w:eastAsia="Calibri"/>
          <w:bCs/>
        </w:rPr>
        <w:t>06.11.2023 г., 17:00</w:t>
      </w:r>
      <w:r>
        <w:rPr>
          <w:shd w:val="clear" w:color="auto" w:fill="FEFEFE"/>
        </w:rPr>
        <w:t xml:space="preserve">. След изтичане на крайния срок е издадена Заповед № 10/08.11.2023 г. на Председателя на УС на МИГ Свиленград ареал за създаване на Комисия за подбор на проектни предложения. На 09.11.2023 г . е създадена оценителна сесия  в системата ИСУН. </w:t>
      </w:r>
      <w:r>
        <w:t>По процедурата са постъпили две проектни предложения. Работата на Комисията по цялостната оценка на проектните предложения е извършена за периода от</w:t>
      </w:r>
      <w:r>
        <w:rPr>
          <w:b/>
        </w:rPr>
        <w:t xml:space="preserve"> </w:t>
      </w:r>
      <w:r>
        <w:rPr>
          <w:bCs/>
        </w:rPr>
        <w:t>10.11.2023г. до 30.11.2023г. П</w:t>
      </w:r>
      <w:r>
        <w:t>оради недостиг на финансов ресурс</w:t>
      </w:r>
      <w:r>
        <w:rPr>
          <w:lang w:val="en-US"/>
        </w:rPr>
        <w:t xml:space="preserve"> п</w:t>
      </w:r>
      <w:r>
        <w:rPr>
          <w:bCs/>
        </w:rPr>
        <w:t xml:space="preserve">о процедурата е одобрено за финансиране класираното на първо място проектно предложение. Класираното на втора място проектно предложение е </w:t>
      </w:r>
      <w:r>
        <w:t>в резервен списък</w:t>
      </w:r>
      <w:r>
        <w:rPr>
          <w:lang w:val="en-US"/>
        </w:rPr>
        <w:t xml:space="preserve">. </w:t>
      </w:r>
      <w:r>
        <w:t xml:space="preserve">Обща сума на безвъзмездната финансова помощ на по процедурата - </w:t>
      </w:r>
      <w:r>
        <w:rPr>
          <w:rFonts w:cs="Calibri"/>
          <w:b/>
          <w:color w:val="000000"/>
        </w:rPr>
        <w:t>122 769,37</w:t>
      </w:r>
      <w:r>
        <w:rPr>
          <w:b/>
        </w:rPr>
        <w:t xml:space="preserve"> лв. </w:t>
      </w:r>
      <w:r>
        <w:rPr>
          <w:kern w:val="1"/>
          <w:lang w:eastAsia="hi-IN" w:bidi="hi-IN"/>
        </w:rPr>
        <w:t>Обща стойност на БФП на подадените проектни предложения</w:t>
      </w:r>
      <w:r>
        <w:t xml:space="preserve"> - </w:t>
      </w:r>
      <w:r>
        <w:rPr>
          <w:b/>
        </w:rPr>
        <w:t>149 400,00лв</w:t>
      </w:r>
      <w:r>
        <w:rPr>
          <w:b/>
          <w:lang w:val="en-US"/>
        </w:rPr>
        <w:t>.</w:t>
      </w:r>
      <w:r>
        <w:rPr>
          <w:lang w:val="en-US"/>
        </w:rPr>
        <w:t xml:space="preserve"> </w:t>
      </w:r>
      <w:r>
        <w:rPr>
          <w:bCs/>
        </w:rPr>
        <w:t>П</w:t>
      </w:r>
      <w:r>
        <w:rPr>
          <w:rFonts w:eastAsia="Calibri"/>
          <w:bCs/>
        </w:rPr>
        <w:t xml:space="preserve">редложено </w:t>
      </w:r>
      <w:r>
        <w:rPr>
          <w:rFonts w:eastAsia="Calibri"/>
        </w:rPr>
        <w:t xml:space="preserve">за финансиране от </w:t>
      </w:r>
      <w:r>
        <w:rPr>
          <w:bCs/>
        </w:rPr>
        <w:t xml:space="preserve">КППП </w:t>
      </w:r>
      <w:r>
        <w:rPr>
          <w:rFonts w:eastAsia="Calibri"/>
          <w:bCs/>
        </w:rPr>
        <w:t>1</w:t>
      </w:r>
      <w:r>
        <w:rPr>
          <w:bCs/>
        </w:rPr>
        <w:t xml:space="preserve"> (едно) </w:t>
      </w:r>
      <w:r>
        <w:t xml:space="preserve">проектно предложение с обща стойност на БФП – </w:t>
      </w:r>
      <w:r>
        <w:rPr>
          <w:b/>
        </w:rPr>
        <w:t xml:space="preserve">118 650,00 лв. </w:t>
      </w:r>
      <w:r>
        <w:t xml:space="preserve">Остатъчни средства по процедурата – </w:t>
      </w:r>
      <w:r>
        <w:rPr>
          <w:b/>
        </w:rPr>
        <w:t>4 119,37 лева</w:t>
      </w:r>
      <w:r>
        <w:rPr>
          <w:b/>
          <w:lang w:val="en-US"/>
        </w:rPr>
        <w:t>.</w:t>
      </w:r>
      <w:r>
        <w:rPr>
          <w:lang w:val="en-US"/>
        </w:rPr>
        <w:t xml:space="preserve"> </w:t>
      </w:r>
    </w:p>
    <w:p>
      <w:pPr>
        <w:pStyle w:val="43"/>
        <w:ind w:left="0"/>
        <w:jc w:val="both"/>
      </w:pPr>
    </w:p>
    <w:p>
      <w:pPr>
        <w:pStyle w:val="43"/>
        <w:ind w:left="0"/>
        <w:jc w:val="both"/>
      </w:pPr>
      <w:r>
        <w:rPr>
          <w:shd w:val="clear" w:color="auto" w:fill="FEFEFE"/>
        </w:rPr>
        <w:t xml:space="preserve">- На 20.01.2023 г. МИГ Свиленград Ареал обяви процедура за подбор на проектни предложения </w:t>
      </w:r>
      <w:r>
        <w:rPr>
          <w:b/>
          <w:bCs/>
          <w:shd w:val="clear" w:color="auto" w:fill="FEFEFE"/>
        </w:rPr>
        <w:t xml:space="preserve">№ </w:t>
      </w:r>
      <w:r>
        <w:rPr>
          <w:b/>
          <w:bCs/>
        </w:rPr>
        <w:t>BG06RDNP001-19.728</w:t>
      </w:r>
      <w:r>
        <w:rPr>
          <w:bCs/>
        </w:rPr>
        <w:t xml:space="preserve"> </w:t>
      </w:r>
      <w:r>
        <w:t>МИГ Свиленград ареал мярка 4.1.  Инвестиции в земеделски стопанства на мярка 4 „Инвестиции в материални активи“ с</w:t>
      </w:r>
      <w:r>
        <w:rPr>
          <w:lang w:val="en-US"/>
        </w:rPr>
        <w:t xml:space="preserve"> два крайни срока за кандидатстване </w:t>
      </w:r>
      <w:r>
        <w:t>от Програма за развитие на селските райони“ 2014-2020 г. от Стратегия за ВОМР. Процедурата е с два крайни срока за кандидатстване. Първи краен срок - 28.02.2023 г., 17:00 часа. След изтичане срока за кандидатстване бе издадена Заповед №02/28.02.2023 г. на Председателя на УС на МИГ Свиленград Ареал. Постъпили в установения срок са 5 проектни предложения. Работата на Комисията по цялостната оценка на проектните предложения е извършена за периода от 02.03.2023 до 06.04.2023 г.</w:t>
      </w:r>
      <w:r>
        <w:rPr>
          <w:bCs/>
        </w:rPr>
        <w:t xml:space="preserve"> </w:t>
      </w:r>
      <w:r>
        <w:t xml:space="preserve">Всички подадени проектни предложения са одобрени от КППП за финансиране. Обща стойност на БФП по процедурата - </w:t>
      </w:r>
      <w:r>
        <w:rPr>
          <w:b/>
        </w:rPr>
        <w:t xml:space="preserve">135 301,05 лв. </w:t>
      </w:r>
      <w:r>
        <w:t xml:space="preserve">Общата стойност на заявената БФП от кандидатите - </w:t>
      </w:r>
      <w:r>
        <w:rPr>
          <w:b/>
        </w:rPr>
        <w:t xml:space="preserve">208 768,40 лв. </w:t>
      </w:r>
      <w:r>
        <w:t xml:space="preserve">Обща препоръчана от комисията сума на безвъзмездната финансова помощ на одобрените за финансиране проектни предложения: </w:t>
      </w:r>
      <w:r>
        <w:rPr>
          <w:b/>
          <w:bCs/>
          <w:color w:val="000000"/>
        </w:rPr>
        <w:t>111 168,40</w:t>
      </w:r>
      <w:r>
        <w:rPr>
          <w:b/>
          <w:bCs/>
        </w:rPr>
        <w:t xml:space="preserve"> </w:t>
      </w:r>
      <w:r>
        <w:rPr>
          <w:b/>
          <w:color w:val="000000"/>
        </w:rPr>
        <w:t xml:space="preserve"> </w:t>
      </w:r>
      <w:r>
        <w:rPr>
          <w:b/>
        </w:rPr>
        <w:t>лева.</w:t>
      </w:r>
      <w:r>
        <w:t xml:space="preserve"> Остатъчен ресурс по процедурата: </w:t>
      </w:r>
      <w:r>
        <w:rPr>
          <w:b/>
          <w:bCs/>
        </w:rPr>
        <w:t xml:space="preserve">24 132,65 лева. </w:t>
      </w:r>
    </w:p>
    <w:p>
      <w:pPr>
        <w:pStyle w:val="43"/>
        <w:ind w:left="0" w:firstLine="708"/>
        <w:jc w:val="both"/>
        <w:rPr>
          <w:bCs/>
          <w:shd w:val="clear" w:color="auto" w:fill="FEFEFE"/>
        </w:rPr>
      </w:pPr>
    </w:p>
    <w:p>
      <w:pPr>
        <w:pStyle w:val="43"/>
        <w:ind w:left="0"/>
        <w:jc w:val="both"/>
        <w:rPr>
          <w:shd w:val="clear" w:color="FFFFFF" w:fill="D9D9D9"/>
        </w:rPr>
      </w:pPr>
      <w:r>
        <w:rPr>
          <w:bCs/>
          <w:shd w:val="clear" w:color="auto" w:fill="FEFEFE"/>
        </w:rPr>
        <w:t xml:space="preserve">- На 18.09.2023 г. е обявен прием </w:t>
      </w:r>
      <w:r>
        <w:rPr>
          <w:rStyle w:val="34"/>
          <w:rFonts w:eastAsia="Helvetica"/>
          <w:b w:val="0"/>
          <w:bCs w:val="0"/>
        </w:rPr>
        <w:t xml:space="preserve"> на  проектни предложения по процедура </w:t>
      </w:r>
      <w:r>
        <w:rPr>
          <w:rStyle w:val="34"/>
          <w:rFonts w:eastAsia="Helvetica"/>
        </w:rPr>
        <w:t>№</w:t>
      </w:r>
      <w:r>
        <w:rPr>
          <w:rFonts w:eastAsia="Helvetica"/>
          <w:b/>
          <w:bCs/>
        </w:rPr>
        <w:t> </w:t>
      </w:r>
      <w:r>
        <w:rPr>
          <w:rStyle w:val="34"/>
          <w:rFonts w:eastAsia="Helvetica"/>
        </w:rPr>
        <w:t>BG06RDNP001-19.788</w:t>
      </w:r>
      <w:r>
        <w:rPr>
          <w:rStyle w:val="34"/>
          <w:rFonts w:eastAsia="Helvetica"/>
          <w:b w:val="0"/>
          <w:bCs w:val="0"/>
        </w:rPr>
        <w:t> МИГ Свиленград ареал – подмярка  4.2.  Инвестиции в преработка/ маркетинг на селскостопански продукти, мярка 4 „Инвестиции в материални активи“ с два крайни срока. Първи к</w:t>
      </w:r>
      <w:r>
        <w:rPr>
          <w:rFonts w:eastAsia="Helvetica"/>
        </w:rPr>
        <w:t>раен срок за подаване на проектни предложения по настоящата процедура е  17:00 часа на 25 Октомври  2023 г. По процедурата не са постъпили проектни предложения. Не е създавана оценителна сесия.</w:t>
      </w:r>
    </w:p>
    <w:p>
      <w:pPr>
        <w:pStyle w:val="43"/>
        <w:ind w:left="0" w:firstLine="708"/>
        <w:jc w:val="both"/>
        <w:rPr>
          <w:bCs/>
          <w:shd w:val="clear" w:color="auto" w:fill="FEFEFE"/>
        </w:rPr>
      </w:pPr>
    </w:p>
    <w:p>
      <w:pPr>
        <w:shd w:val="clear" w:color="auto" w:fill="FFFFFF"/>
        <w:spacing w:line="276" w:lineRule="auto"/>
        <w:ind w:right="-18"/>
        <w:jc w:val="both"/>
        <w:rPr>
          <w:b/>
          <w:bCs/>
          <w:iCs/>
        </w:rPr>
      </w:pPr>
      <w:r>
        <w:rPr>
          <w:b/>
          <w:bCs/>
          <w:iCs/>
        </w:rPr>
        <w:t>6.2. Поддържане на деловодна система и архив от МИГ.</w:t>
      </w:r>
    </w:p>
    <w:p>
      <w:pPr>
        <w:shd w:val="clear" w:color="auto" w:fill="FFFFFF"/>
        <w:spacing w:line="276" w:lineRule="auto"/>
        <w:ind w:right="-18" w:firstLine="284"/>
        <w:jc w:val="both"/>
        <w:rPr>
          <w:bCs/>
          <w:iCs/>
          <w:color w:val="C00000"/>
        </w:rPr>
      </w:pPr>
      <w:r>
        <w:rPr>
          <w:bCs/>
          <w:iCs/>
        </w:rPr>
        <w:t xml:space="preserve">„МИГ – Свиленград - Тополовград”  поддържа, както електронна деловодната система, така и на хартия, чрез воденето на деловоден дневник, в който се регистрира входящата и изходящата кореспонденция на сдружението. МИГ води отделни регистри за актовете на сдружението, като решения на управителния съвет и общото събрание, протоколи от проведени заседания, заповеди, сключени договори и др. </w:t>
      </w:r>
    </w:p>
    <w:p>
      <w:pPr>
        <w:shd w:val="clear" w:color="auto" w:fill="FFFFFF"/>
        <w:spacing w:line="276" w:lineRule="auto"/>
        <w:ind w:right="-18" w:firstLine="284"/>
        <w:jc w:val="both"/>
        <w:rPr>
          <w:bCs/>
          <w:iCs/>
        </w:rPr>
      </w:pPr>
    </w:p>
    <w:p>
      <w:pPr>
        <w:shd w:val="clear" w:color="auto" w:fill="FFFFFF"/>
        <w:spacing w:line="276" w:lineRule="auto"/>
        <w:ind w:right="-18"/>
        <w:jc w:val="both"/>
        <w:rPr>
          <w:b/>
          <w:bCs/>
          <w:iCs/>
        </w:rPr>
      </w:pPr>
      <w:r>
        <w:rPr>
          <w:b/>
          <w:bCs/>
          <w:iCs/>
        </w:rPr>
        <w:t>6.3. Действия по информиране и публичност от страна на МИГ, включително поддържане на електронната страница на МИГ.</w:t>
      </w:r>
    </w:p>
    <w:p>
      <w:pPr>
        <w:spacing w:line="276" w:lineRule="auto"/>
        <w:jc w:val="both"/>
        <w:rPr>
          <w:lang w:val="ru-RU"/>
        </w:rPr>
      </w:pPr>
      <w:r>
        <w:rPr>
          <w:shd w:val="clear" w:color="auto" w:fill="FEFEFE"/>
        </w:rPr>
        <w:t xml:space="preserve">- </w:t>
      </w:r>
      <w:r>
        <w:rPr>
          <w:shd w:val="clear" w:color="auto" w:fill="FEFEFE"/>
        </w:rPr>
        <w:tab/>
      </w:r>
      <w:r>
        <w:rPr>
          <w:shd w:val="clear" w:color="auto" w:fill="FEFEFE"/>
        </w:rPr>
        <w:t xml:space="preserve">През отчетния период, МИГ Свиленград - Тополовград поддържа и актуализира интернет страницата на МИГ Свиленград - Тополовград </w:t>
      </w:r>
      <w:r>
        <w:rPr>
          <w:shd w:val="clear" w:color="auto" w:fill="FEFEFE"/>
          <w:lang w:val="en-US"/>
        </w:rPr>
        <w:t>-</w:t>
      </w:r>
      <w:r>
        <w:rPr>
          <w:shd w:val="clear" w:color="auto" w:fill="FEFEFE"/>
        </w:rPr>
        <w:t xml:space="preserve"> </w:t>
      </w:r>
      <w:r>
        <w:fldChar w:fldCharType="begin"/>
      </w:r>
      <w:r>
        <w:instrText xml:space="preserve"> HYPERLINK "http://www.migsvilengrad.org" </w:instrText>
      </w:r>
      <w:r>
        <w:fldChar w:fldCharType="separate"/>
      </w:r>
      <w:r>
        <w:rPr>
          <w:rStyle w:val="25"/>
          <w:shd w:val="clear" w:color="auto" w:fill="FFFFFF"/>
          <w:lang w:val="en-US"/>
        </w:rPr>
        <w:t>www.</w:t>
      </w:r>
      <w:r>
        <w:rPr>
          <w:rStyle w:val="25"/>
          <w:shd w:val="clear" w:color="auto" w:fill="FFFFFF"/>
        </w:rPr>
        <w:t>migsvilengrad.org</w:t>
      </w:r>
      <w:r>
        <w:rPr>
          <w:rStyle w:val="25"/>
          <w:shd w:val="clear" w:color="auto" w:fill="FFFFFF"/>
        </w:rPr>
        <w:fldChar w:fldCharType="end"/>
      </w:r>
      <w:r>
        <w:rPr>
          <w:shd w:val="clear" w:color="auto" w:fill="FEFEFE"/>
        </w:rPr>
        <w:t xml:space="preserve">. Публикуват се документи и информация, относно изпълнението на стратегията, покани за предстоящи публични събития и информация за проведени такива. </w:t>
      </w:r>
      <w:r>
        <w:t xml:space="preserve">Изпълнителят изпълни договор от </w:t>
      </w:r>
      <w:r>
        <w:rPr>
          <w:lang w:val="en-US"/>
        </w:rPr>
        <w:t>0</w:t>
      </w:r>
      <w:r>
        <w:t>9.</w:t>
      </w:r>
      <w:r>
        <w:rPr>
          <w:lang w:val="en-US"/>
        </w:rPr>
        <w:t>0</w:t>
      </w:r>
      <w:r>
        <w:t>1.</w:t>
      </w:r>
      <w:r>
        <w:rPr>
          <w:lang w:val="en-US"/>
        </w:rPr>
        <w:t>202</w:t>
      </w:r>
      <w:r>
        <w:t xml:space="preserve">3 г. като спази мерките за информиране и публичност, предназначени за широката общественост във връзка с изпълнение на  Споразумение </w:t>
      </w:r>
      <w:r>
        <w:rPr>
          <w:lang w:val="ru-RU"/>
        </w:rPr>
        <w:t>№ РД50-32/19.04.2018г. подмярка 19.2 «Прилагане на операции в рамките на стратегии за водено от общностите местно развитие» по Програмата за развитие на селските райони 2014-2020г.</w:t>
      </w:r>
    </w:p>
    <w:p>
      <w:pPr>
        <w:shd w:val="clear" w:color="auto" w:fill="FFFFFF"/>
        <w:spacing w:line="276" w:lineRule="auto"/>
        <w:ind w:right="-18" w:firstLine="708"/>
        <w:jc w:val="both"/>
        <w:rPr>
          <w:b/>
          <w:bCs/>
          <w:iCs/>
          <w:lang w:val="en-US"/>
        </w:rPr>
      </w:pPr>
    </w:p>
    <w:p>
      <w:pPr>
        <w:pStyle w:val="43"/>
        <w:ind w:left="0"/>
        <w:jc w:val="both"/>
        <w:rPr>
          <w:rFonts w:eastAsia="Calibri"/>
        </w:rPr>
      </w:pPr>
      <w:r>
        <w:rPr>
          <w:rFonts w:eastAsia="Calibri"/>
          <w:shd w:val="clear" w:color="auto" w:fill="FEFEFE"/>
          <w:lang w:eastAsia="en-US"/>
        </w:rPr>
        <w:t xml:space="preserve">- </w:t>
      </w:r>
      <w:r>
        <w:rPr>
          <w:rFonts w:eastAsia="Calibri"/>
        </w:rPr>
        <w:t xml:space="preserve"> </w:t>
      </w:r>
      <w:r>
        <w:rPr>
          <w:rFonts w:eastAsia="Calibri"/>
        </w:rPr>
        <w:tab/>
      </w:r>
      <w:r>
        <w:rPr>
          <w:rFonts w:eastAsia="Calibri"/>
        </w:rPr>
        <w:t xml:space="preserve">В изпълнение на договор със СМАРТ ПИ АР КОНСУЛТ ЕООД от 20.04.2023 г. са проведени празници на </w:t>
      </w:r>
      <w:r>
        <w:rPr>
          <w:rFonts w:eastAsia="Calibri"/>
          <w:bCs/>
        </w:rPr>
        <w:t>МИГ за популяризиране на СВОМР</w:t>
      </w:r>
      <w:r>
        <w:rPr>
          <w:rFonts w:eastAsia="Calibri"/>
        </w:rPr>
        <w:t xml:space="preserve"> в две села:</w:t>
      </w:r>
    </w:p>
    <w:p>
      <w:pPr>
        <w:spacing w:line="23" w:lineRule="atLeast"/>
        <w:jc w:val="both"/>
        <w:rPr>
          <w:rFonts w:eastAsia="Calibri"/>
        </w:rPr>
      </w:pPr>
    </w:p>
    <w:p>
      <w:pPr>
        <w:ind w:firstLine="708"/>
      </w:pPr>
      <w:r>
        <w:rPr>
          <w:rFonts w:eastAsia="SimSun"/>
          <w:lang w:val="en-US" w:eastAsia="zh-CN" w:bidi="ar"/>
        </w:rPr>
        <w:t>МИГ Свиленград Ареал проведе празник в село Момково</w:t>
      </w:r>
      <w:r>
        <w:rPr>
          <w:rFonts w:eastAsia="SimSun"/>
          <w:lang w:eastAsia="zh-CN" w:bidi="ar"/>
        </w:rPr>
        <w:t xml:space="preserve"> на 25.05.2023 г. </w:t>
      </w:r>
      <w:r>
        <w:rPr>
          <w:rFonts w:eastAsia="SimSun"/>
          <w:lang w:val="en-US" w:eastAsia="zh-CN" w:bidi="ar"/>
        </w:rPr>
        <w:t>Целта на събитието бе да популяризира дейността на МИГ, както и да даде възможност на местните производители да представят своите продукти.</w:t>
      </w:r>
      <w:r>
        <w:rPr>
          <w:rFonts w:eastAsia="SimSun"/>
          <w:lang w:eastAsia="zh-CN" w:bidi="ar"/>
        </w:rPr>
        <w:t xml:space="preserve"> </w:t>
      </w:r>
    </w:p>
    <w:p>
      <w:pPr>
        <w:spacing w:line="23" w:lineRule="atLeast"/>
        <w:jc w:val="both"/>
        <w:rPr>
          <w:rFonts w:eastAsia="Calibri"/>
        </w:rPr>
      </w:pPr>
    </w:p>
    <w:p>
      <w:pPr>
        <w:spacing w:before="2" w:after="2" w:line="20" w:lineRule="atLeast"/>
        <w:ind w:firstLine="708"/>
        <w:jc w:val="both"/>
        <w:rPr>
          <w:rFonts w:eastAsia="serif"/>
        </w:rPr>
      </w:pPr>
      <w:r>
        <w:rPr>
          <w:rFonts w:eastAsia="serif"/>
        </w:rPr>
        <w:t>На 24.06.2023 г. зa пopeден път се проведе Eньoвдeн, който cъбpa нa плoщaдa в ceлo Щит, oбщинa Cвилeнгpaд  дeceтĸи житeли и гocти нa гpaничнoтo ceлo. Xopaтa бяxa дoшли, зa дa ce вĸлючaт в “Πpaзниĸ нa билĸитe”, opгaнизиpaн oт Mecтнa инициaтивнa гpyпa “Cвилeнгpaд - Тополовград”, ĸмeтcтвoтo и читaлищeтo в с. Щит.</w:t>
      </w:r>
    </w:p>
    <w:p>
      <w:pPr>
        <w:pStyle w:val="43"/>
        <w:jc w:val="both"/>
        <w:rPr>
          <w:bCs/>
          <w:lang w:val="en-US"/>
        </w:rPr>
      </w:pPr>
    </w:p>
    <w:p>
      <w:pPr>
        <w:jc w:val="both"/>
        <w:rPr>
          <w:rFonts w:eastAsia="Calibri"/>
        </w:rPr>
      </w:pPr>
      <w:r>
        <w:rPr>
          <w:rFonts w:eastAsia="Calibri"/>
        </w:rPr>
        <w:t xml:space="preserve">- </w:t>
      </w:r>
      <w:r>
        <w:rPr>
          <w:rFonts w:eastAsia="Calibri"/>
        </w:rPr>
        <w:tab/>
      </w:r>
      <w:r>
        <w:rPr>
          <w:rFonts w:eastAsia="Calibri"/>
        </w:rPr>
        <w:t xml:space="preserve">В изпълнение на договор за “Изготвяне на рекламни работни календари на МИГ Свиленград Ареал и външна преносима батерия за зареждане на телефони” от 02.06.2023 г. са доставени външни преносими батерии  - 30 бр., 10 </w:t>
      </w:r>
      <w:r>
        <w:rPr>
          <w:rFonts w:eastAsia="Calibri"/>
          <w:lang w:val="en-US"/>
        </w:rPr>
        <w:t>000</w:t>
      </w:r>
      <w:r>
        <w:rPr>
          <w:rFonts w:eastAsia="Calibri"/>
        </w:rPr>
        <w:t xml:space="preserve">  </w:t>
      </w:r>
      <w:r>
        <w:rPr>
          <w:rFonts w:eastAsia="Calibri"/>
          <w:lang w:val="en-US"/>
        </w:rPr>
        <w:t>mAh</w:t>
      </w:r>
      <w:r>
        <w:rPr>
          <w:rFonts w:eastAsia="Calibri"/>
        </w:rPr>
        <w:t xml:space="preserve"> с два </w:t>
      </w:r>
      <w:r>
        <w:rPr>
          <w:rFonts w:eastAsia="Calibri"/>
          <w:lang w:val="en-US"/>
        </w:rPr>
        <w:t>USB</w:t>
      </w:r>
      <w:r>
        <w:rPr>
          <w:rFonts w:eastAsia="Calibri"/>
        </w:rPr>
        <w:t xml:space="preserve"> порта, бързо зареждане, брандирана и рекламни работни календари – 100бр. </w:t>
      </w:r>
    </w:p>
    <w:p>
      <w:pPr>
        <w:tabs>
          <w:tab w:val="left" w:pos="709"/>
        </w:tabs>
        <w:autoSpaceDE w:val="0"/>
        <w:autoSpaceDN w:val="0"/>
        <w:adjustRightInd w:val="0"/>
        <w:jc w:val="both"/>
        <w:rPr>
          <w:rFonts w:eastAsia="Calibri"/>
        </w:rPr>
      </w:pPr>
    </w:p>
    <w:p>
      <w:pPr>
        <w:tabs>
          <w:tab w:val="left" w:pos="709"/>
        </w:tabs>
        <w:autoSpaceDE w:val="0"/>
        <w:autoSpaceDN w:val="0"/>
        <w:adjustRightInd w:val="0"/>
        <w:jc w:val="both"/>
        <w:rPr>
          <w:shd w:val="clear" w:color="auto" w:fill="FFFFFF"/>
        </w:rPr>
      </w:pPr>
      <w:r>
        <w:rPr>
          <w:rFonts w:eastAsia="Calibri"/>
        </w:rPr>
        <w:tab/>
      </w:r>
      <w:r>
        <w:rPr>
          <w:rFonts w:eastAsia="Calibri"/>
        </w:rPr>
        <w:t xml:space="preserve">- </w:t>
      </w:r>
      <w:r>
        <w:rPr>
          <w:rFonts w:eastAsia="Calibri"/>
        </w:rPr>
        <w:tab/>
      </w:r>
      <w:r>
        <w:rPr>
          <w:rFonts w:eastAsia="Calibri"/>
        </w:rPr>
        <w:t xml:space="preserve">Във връзка със сключен договор </w:t>
      </w:r>
      <w:r>
        <w:rPr>
          <w:rFonts w:eastAsia="Calibri"/>
          <w:bCs/>
        </w:rPr>
        <w:t xml:space="preserve">с </w:t>
      </w:r>
      <w:r>
        <w:rPr>
          <w:rFonts w:eastAsia="Calibri"/>
        </w:rPr>
        <w:t xml:space="preserve">“Анастас - Ф” ЕООД за </w:t>
      </w:r>
      <w:r>
        <w:rPr>
          <w:rFonts w:eastAsia="Calibri"/>
          <w:bCs/>
        </w:rPr>
        <w:t xml:space="preserve">“Изработване на рекламни клипове за популяризиране територията и дейността на МИГ” от 01.06.2023 г. са изработени 23 видеоклипа, които отразяват постигнати резултати и индидактори от стратегията при изпълнението по проекти от бенефициенти по СВОМР на МИГ Свиленград  - Тополовград. </w:t>
      </w:r>
    </w:p>
    <w:p>
      <w:pPr>
        <w:jc w:val="both"/>
        <w:rPr>
          <w:shd w:val="clear" w:color="auto" w:fill="FFFFFF"/>
        </w:rPr>
      </w:pPr>
      <w:r>
        <w:rPr>
          <w:rFonts w:eastAsia="Calibri"/>
          <w:b/>
        </w:rPr>
        <w:t xml:space="preserve">По мярка 6.4 </w:t>
      </w:r>
      <w:r>
        <w:rPr>
          <w:rFonts w:eastAsia="Calibri"/>
          <w:bCs/>
        </w:rPr>
        <w:t xml:space="preserve"> от ПРСР - </w:t>
      </w:r>
      <w:r>
        <w:rPr>
          <w:shd w:val="clear" w:color="auto" w:fill="FFFFFF"/>
        </w:rPr>
        <w:t xml:space="preserve">Ан Софрон ЕООД, Сигма Профекс ЕООД, “Д-р АЙЛИН АЛИ” ЕООД - амбулатория за индивидуална практика за първична медицинска помощ по дентална медицина ЕООД, “СЕРПАКТ” ЕООД, “ ЕЛЕНА ГЕНЕВА” ЕООД. </w:t>
      </w:r>
    </w:p>
    <w:p>
      <w:pPr>
        <w:jc w:val="both"/>
        <w:rPr>
          <w:shd w:val="clear" w:color="auto" w:fill="FFFFFF"/>
        </w:rPr>
      </w:pPr>
      <w:r>
        <w:rPr>
          <w:b/>
          <w:bCs/>
          <w:shd w:val="clear" w:color="auto" w:fill="FFFFFF"/>
        </w:rPr>
        <w:t>По мярка 4.2</w:t>
      </w:r>
      <w:r>
        <w:rPr>
          <w:shd w:val="clear" w:color="auto" w:fill="FFFFFF"/>
        </w:rPr>
        <w:t xml:space="preserve"> от ПРСР - “Бошнаков 09” ЕООД. </w:t>
      </w:r>
    </w:p>
    <w:p>
      <w:pPr>
        <w:jc w:val="both"/>
        <w:rPr>
          <w:shd w:val="clear" w:color="auto" w:fill="FFFFFF"/>
        </w:rPr>
      </w:pPr>
      <w:r>
        <w:rPr>
          <w:b/>
          <w:bCs/>
          <w:shd w:val="clear" w:color="auto" w:fill="FFFFFF"/>
        </w:rPr>
        <w:t>По мярка 7.5</w:t>
      </w:r>
      <w:r>
        <w:rPr>
          <w:shd w:val="clear" w:color="auto" w:fill="FFFFFF"/>
        </w:rPr>
        <w:t xml:space="preserve">  от ПРСР - НЧ “Просвета - 1870”, Община Свиленград - Създаване на посетителски център в Мезек, Община Свиленград -"Обичаи, традиции и култура - преплетени в историята". </w:t>
      </w:r>
    </w:p>
    <w:p>
      <w:pPr>
        <w:jc w:val="both"/>
        <w:rPr>
          <w:shd w:val="clear" w:color="auto" w:fill="FFFFFF"/>
        </w:rPr>
      </w:pPr>
      <w:r>
        <w:rPr>
          <w:b/>
          <w:bCs/>
          <w:shd w:val="clear" w:color="auto" w:fill="FFFFFF"/>
        </w:rPr>
        <w:t xml:space="preserve">По мярка 7.2 </w:t>
      </w:r>
      <w:r>
        <w:rPr>
          <w:shd w:val="clear" w:color="auto" w:fill="FFFFFF"/>
        </w:rPr>
        <w:t xml:space="preserve">от ПРСР - община Свиленград - „Обновяване на площи за широко обществено ползване, на територията на община Свиленград  – с. Левка, с.Димитровче и кв.Капитан Петко войвода, гр.Свиленград”. </w:t>
      </w:r>
    </w:p>
    <w:p>
      <w:pPr>
        <w:jc w:val="both"/>
        <w:rPr>
          <w:shd w:val="clear" w:color="auto" w:fill="FFFFFF"/>
        </w:rPr>
      </w:pPr>
      <w:r>
        <w:rPr>
          <w:b/>
          <w:bCs/>
          <w:shd w:val="clear" w:color="auto" w:fill="FFFFFF"/>
        </w:rPr>
        <w:t>По мярка 7.11</w:t>
      </w:r>
      <w:r>
        <w:rPr>
          <w:shd w:val="clear" w:color="auto" w:fill="FFFFFF"/>
        </w:rPr>
        <w:t xml:space="preserve"> от ПРСР - НЧ “Просвета - 1870”, “Хандбален клуб Свиленград”. </w:t>
      </w:r>
    </w:p>
    <w:p>
      <w:pPr>
        <w:jc w:val="both"/>
        <w:rPr>
          <w:shd w:val="clear" w:color="auto" w:fill="FFFFFF"/>
        </w:rPr>
      </w:pPr>
      <w:r>
        <w:rPr>
          <w:b/>
          <w:bCs/>
          <w:shd w:val="clear" w:color="auto" w:fill="FFFFFF"/>
        </w:rPr>
        <w:t>По ОПНОИР</w:t>
      </w:r>
      <w:r>
        <w:rPr>
          <w:shd w:val="clear" w:color="auto" w:fill="FFFFFF"/>
        </w:rPr>
        <w:t xml:space="preserve"> - Първо основно училище “ Иван Вазов”, СОУ “Д-р Петър Берон”, община Свиленград. </w:t>
      </w:r>
    </w:p>
    <w:p>
      <w:pPr>
        <w:jc w:val="both"/>
        <w:rPr>
          <w:shd w:val="clear" w:color="auto" w:fill="FFFFFF"/>
        </w:rPr>
      </w:pPr>
      <w:r>
        <w:rPr>
          <w:b/>
          <w:bCs/>
          <w:shd w:val="clear" w:color="auto" w:fill="FFFFFF"/>
        </w:rPr>
        <w:t>По мярка 1.1.</w:t>
      </w:r>
      <w:r>
        <w:rPr>
          <w:shd w:val="clear" w:color="auto" w:fill="FFFFFF"/>
        </w:rPr>
        <w:t xml:space="preserve"> от  ОПРЧР - община Свиленград. </w:t>
      </w:r>
    </w:p>
    <w:p>
      <w:pPr>
        <w:jc w:val="both"/>
        <w:rPr>
          <w:shd w:val="clear" w:color="auto" w:fill="FFFFFF"/>
        </w:rPr>
      </w:pPr>
      <w:r>
        <w:rPr>
          <w:b/>
          <w:bCs/>
          <w:shd w:val="clear" w:color="auto" w:fill="FFFFFF"/>
        </w:rPr>
        <w:t>По мярка 1.3</w:t>
      </w:r>
      <w:r>
        <w:rPr>
          <w:shd w:val="clear" w:color="auto" w:fill="FFFFFF"/>
        </w:rPr>
        <w:t xml:space="preserve"> от ОПРЧР - община Свиленград. </w:t>
      </w:r>
    </w:p>
    <w:p>
      <w:pPr>
        <w:jc w:val="both"/>
        <w:rPr>
          <w:shd w:val="clear" w:color="auto" w:fill="FFFFFF"/>
        </w:rPr>
      </w:pPr>
      <w:r>
        <w:rPr>
          <w:b/>
          <w:bCs/>
          <w:shd w:val="clear" w:color="auto" w:fill="FFFFFF"/>
        </w:rPr>
        <w:t>По мярка 2.1</w:t>
      </w:r>
      <w:r>
        <w:rPr>
          <w:shd w:val="clear" w:color="auto" w:fill="FFFFFF"/>
        </w:rPr>
        <w:t xml:space="preserve"> от ОПРЧР - община Свиленград, “Бурденис компост” ЕООД. </w:t>
      </w:r>
    </w:p>
    <w:p>
      <w:pPr>
        <w:jc w:val="both"/>
        <w:rPr>
          <w:shd w:val="clear" w:color="auto" w:fill="FFFFFF"/>
        </w:rPr>
      </w:pPr>
      <w:r>
        <w:rPr>
          <w:b/>
          <w:bCs/>
          <w:shd w:val="clear" w:color="auto" w:fill="FFFFFF"/>
        </w:rPr>
        <w:t>По ОПИК</w:t>
      </w:r>
      <w:r>
        <w:rPr>
          <w:shd w:val="clear" w:color="auto" w:fill="FFFFFF"/>
        </w:rPr>
        <w:t xml:space="preserve"> - Автомобил Компонент България ЕООД, “Парапина Тодор Вълков 1” ООД, “Фаворит машинекс” ООД. </w:t>
      </w:r>
    </w:p>
    <w:p>
      <w:pPr>
        <w:jc w:val="both"/>
        <w:rPr>
          <w:bCs/>
          <w:color w:val="222226"/>
        </w:rPr>
      </w:pPr>
      <w:r>
        <w:rPr>
          <w:b/>
          <w:bCs/>
          <w:shd w:val="clear" w:color="auto" w:fill="FFFFFF"/>
        </w:rPr>
        <w:t xml:space="preserve">По ОПОС </w:t>
      </w:r>
      <w:r>
        <w:rPr>
          <w:shd w:val="clear" w:color="auto" w:fill="FFFFFF"/>
        </w:rPr>
        <w:t>- Сдружение “</w:t>
      </w:r>
      <w:r>
        <w:rPr>
          <w:bCs/>
          <w:color w:val="222226"/>
        </w:rPr>
        <w:t xml:space="preserve">Асоциация наука за природата“. </w:t>
      </w:r>
    </w:p>
    <w:p>
      <w:pPr>
        <w:jc w:val="both"/>
        <w:rPr>
          <w:bCs/>
          <w:color w:val="222226"/>
        </w:rPr>
      </w:pPr>
    </w:p>
    <w:p>
      <w:pPr>
        <w:jc w:val="both"/>
        <w:rPr>
          <w:bCs/>
          <w:color w:val="222226"/>
        </w:rPr>
      </w:pPr>
      <w:r>
        <w:rPr>
          <w:bCs/>
          <w:color w:val="222226"/>
        </w:rPr>
        <w:t xml:space="preserve">Видеоклиповете са качени на страницата на МИГ Свиленград - Тополовград -https://migsvilengrad.org/, секция “Видеоклипове”. </w:t>
      </w:r>
    </w:p>
    <w:p>
      <w:pPr>
        <w:jc w:val="both"/>
        <w:rPr>
          <w:bCs/>
          <w:color w:val="222226"/>
        </w:rPr>
      </w:pPr>
    </w:p>
    <w:p>
      <w:pPr>
        <w:spacing w:line="276" w:lineRule="auto"/>
        <w:jc w:val="both"/>
        <w:rPr>
          <w:rFonts w:eastAsia="Calibri"/>
          <w:lang w:val="en-US"/>
        </w:rPr>
      </w:pPr>
      <w:r>
        <w:rPr>
          <w:rFonts w:eastAsia="Calibri"/>
        </w:rPr>
        <w:t xml:space="preserve">В изпълнение на договор за </w:t>
      </w:r>
      <w:r>
        <w:rPr>
          <w:b/>
          <w:shd w:val="clear" w:color="auto" w:fill="FEFEFE"/>
        </w:rPr>
        <w:t>“</w:t>
      </w:r>
      <w:r>
        <w:t>Създаване и реализиране на публикации в електронна медия” от 16.01.2023 г. с “Анастас - Ф” ЕООД са направени следните публикации:</w:t>
      </w:r>
    </w:p>
    <w:p>
      <w:pPr>
        <w:tabs>
          <w:tab w:val="left" w:pos="709"/>
        </w:tabs>
        <w:autoSpaceDE w:val="0"/>
        <w:autoSpaceDN w:val="0"/>
        <w:adjustRightInd w:val="0"/>
        <w:jc w:val="both"/>
        <w:rPr>
          <w:rFonts w:eastAsia="Calibri"/>
          <w:bCs/>
        </w:rPr>
      </w:pPr>
      <w:r>
        <w:t xml:space="preserve">- “Обява за прием на проектни предложения по процедура </w:t>
      </w:r>
      <w:r>
        <w:rPr>
          <w:rFonts w:eastAsia="Calibri"/>
          <w:bCs/>
        </w:rPr>
        <w:t>№ BG06RDNP001-19.728 МИГ Свиленград Ареал 4.1 Инвестиции в земеделски стопанства на мярка 4 “Инвестиции в материални активи”;</w:t>
      </w:r>
    </w:p>
    <w:p>
      <w:pPr>
        <w:tabs>
          <w:tab w:val="left" w:pos="709"/>
        </w:tabs>
        <w:autoSpaceDE w:val="0"/>
        <w:autoSpaceDN w:val="0"/>
        <w:adjustRightInd w:val="0"/>
        <w:jc w:val="both"/>
        <w:rPr>
          <w:rFonts w:eastAsia="Calibri"/>
          <w:bCs/>
        </w:rPr>
      </w:pPr>
    </w:p>
    <w:p>
      <w:pPr>
        <w:tabs>
          <w:tab w:val="left" w:pos="709"/>
        </w:tabs>
        <w:autoSpaceDE w:val="0"/>
        <w:autoSpaceDN w:val="0"/>
        <w:adjustRightInd w:val="0"/>
        <w:jc w:val="both"/>
        <w:rPr>
          <w:rFonts w:eastAsia="Calibri"/>
          <w:bCs/>
        </w:rPr>
      </w:pPr>
      <w:r>
        <w:rPr>
          <w:rFonts w:eastAsia="Calibri"/>
          <w:bCs/>
        </w:rPr>
        <w:t xml:space="preserve">- “Подписване на 7 договора на МИГ Свиленград Ареал през първия месец на 2023 г.; </w:t>
      </w:r>
    </w:p>
    <w:p>
      <w:pPr>
        <w:tabs>
          <w:tab w:val="left" w:pos="709"/>
        </w:tabs>
        <w:autoSpaceDE w:val="0"/>
        <w:autoSpaceDN w:val="0"/>
        <w:adjustRightInd w:val="0"/>
        <w:jc w:val="both"/>
        <w:rPr>
          <w:rFonts w:eastAsia="Calibri"/>
          <w:bCs/>
        </w:rPr>
      </w:pPr>
    </w:p>
    <w:p>
      <w:pPr>
        <w:tabs>
          <w:tab w:val="left" w:pos="709"/>
        </w:tabs>
        <w:autoSpaceDE w:val="0"/>
        <w:autoSpaceDN w:val="0"/>
        <w:adjustRightInd w:val="0"/>
        <w:jc w:val="both"/>
        <w:rPr>
          <w:rFonts w:eastAsia="Calibri"/>
        </w:rPr>
      </w:pPr>
      <w:r>
        <w:rPr>
          <w:rFonts w:eastAsia="Calibri"/>
        </w:rPr>
        <w:t>- “Обява за прием на проектни предложения по процедура №</w:t>
      </w:r>
      <w:r>
        <w:rPr>
          <w:rFonts w:eastAsia="Calibri"/>
          <w:bCs/>
        </w:rPr>
        <w:t xml:space="preserve"> BG06RDNP001-19.734 МИГ Свиленград Ареал, подмярка 6.4 “Инвестиции в подкрепа на неземеделски дейности”;</w:t>
      </w:r>
    </w:p>
    <w:p>
      <w:pPr>
        <w:spacing w:before="150" w:line="360" w:lineRule="atLeast"/>
        <w:jc w:val="both"/>
        <w:textAlignment w:val="top"/>
        <w:outlineLvl w:val="2"/>
        <w:rPr>
          <w:bCs/>
          <w:lang w:val="en-US"/>
        </w:rPr>
      </w:pPr>
      <w:r>
        <w:t>-  “</w:t>
      </w:r>
      <w:r>
        <w:rPr>
          <w:bCs/>
        </w:rPr>
        <w:t>Сключен договор по процедура №BG06RDNP001-19.668-0002-S1-МИГ Свиленград ареал , подмярка 7.2 от ПРСР 2014-2020</w:t>
      </w:r>
      <w:r>
        <w:rPr>
          <w:bCs/>
          <w:lang w:val="en-US"/>
        </w:rPr>
        <w:t>;</w:t>
      </w:r>
    </w:p>
    <w:p>
      <w:pPr>
        <w:spacing w:line="23" w:lineRule="atLeast"/>
        <w:jc w:val="both"/>
        <w:rPr>
          <w:b/>
          <w:sz w:val="28"/>
          <w:szCs w:val="28"/>
          <w:lang w:val="en-US"/>
        </w:rPr>
      </w:pPr>
    </w:p>
    <w:p>
      <w:pPr>
        <w:spacing w:line="23" w:lineRule="atLeast"/>
        <w:jc w:val="both"/>
        <w:rPr>
          <w:bCs/>
          <w:shd w:val="clear" w:color="auto" w:fill="FFFFFF"/>
        </w:rPr>
      </w:pPr>
      <w:r>
        <w:rPr>
          <w:b/>
          <w:sz w:val="28"/>
          <w:szCs w:val="28"/>
          <w:lang w:val="en-US"/>
        </w:rPr>
        <w:t xml:space="preserve">- </w:t>
      </w:r>
      <w:r>
        <w:rPr>
          <w:bCs/>
          <w:shd w:val="clear" w:color="auto" w:fill="FFFFFF"/>
        </w:rPr>
        <w:t>МИГ Свиленград Ареал на работно посещение в Швеция”;</w:t>
      </w:r>
    </w:p>
    <w:p>
      <w:pPr>
        <w:spacing w:line="23" w:lineRule="atLeast"/>
        <w:jc w:val="both"/>
        <w:rPr>
          <w:bCs/>
          <w:shd w:val="clear" w:color="auto" w:fill="FFFFFF"/>
          <w:lang w:eastAsia="ar-SA"/>
        </w:rPr>
      </w:pPr>
    </w:p>
    <w:p>
      <w:pPr>
        <w:spacing w:line="23" w:lineRule="atLeast"/>
        <w:jc w:val="both"/>
        <w:rPr>
          <w:bCs/>
          <w:shd w:val="clear" w:color="auto" w:fill="FFFFFF"/>
        </w:rPr>
      </w:pPr>
      <w:r>
        <w:rPr>
          <w:bCs/>
          <w:shd w:val="clear" w:color="auto" w:fill="FFFFFF"/>
        </w:rPr>
        <w:t>- Покана за “Празник в с. Момково за популяризиране на местните ястия и продукти”;</w:t>
      </w:r>
    </w:p>
    <w:p>
      <w:pPr>
        <w:spacing w:line="23" w:lineRule="atLeast"/>
        <w:jc w:val="both"/>
        <w:rPr>
          <w:bCs/>
          <w:shd w:val="clear" w:color="auto" w:fill="FFFFFF"/>
        </w:rPr>
      </w:pPr>
    </w:p>
    <w:p>
      <w:pPr>
        <w:spacing w:line="23" w:lineRule="atLeast"/>
        <w:jc w:val="both"/>
        <w:rPr>
          <w:bCs/>
          <w:lang w:val="en-US"/>
        </w:rPr>
      </w:pPr>
      <w:r>
        <w:rPr>
          <w:b/>
          <w:shd w:val="clear" w:color="auto" w:fill="FFFFFF"/>
        </w:rPr>
        <w:t xml:space="preserve">- </w:t>
      </w:r>
      <w:r>
        <w:rPr>
          <w:bCs/>
        </w:rPr>
        <w:t>Сключен договор по процедура №BG06RDNP001-19.668-0002-S1-МИГ Свиленград Ареал, подмярка 7.2 от ПРСР 2014-2020</w:t>
      </w:r>
      <w:r>
        <w:rPr>
          <w:bCs/>
          <w:lang w:val="en-US"/>
        </w:rPr>
        <w:t>;</w:t>
      </w:r>
    </w:p>
    <w:p>
      <w:pPr>
        <w:spacing w:line="23" w:lineRule="atLeast"/>
        <w:jc w:val="both"/>
        <w:rPr>
          <w:bCs/>
          <w:lang w:val="en-US"/>
        </w:rPr>
      </w:pPr>
    </w:p>
    <w:p>
      <w:pPr>
        <w:spacing w:line="23" w:lineRule="atLeast"/>
        <w:jc w:val="both"/>
        <w:rPr>
          <w:bCs/>
          <w:shd w:val="clear" w:color="auto" w:fill="FFFFFF"/>
        </w:rPr>
      </w:pPr>
      <w:r>
        <w:rPr>
          <w:bCs/>
          <w:shd w:val="clear" w:color="auto" w:fill="FFFFFF"/>
        </w:rPr>
        <w:t>- МИГ Свиленград Ареал проведе  празник в село Момково;</w:t>
      </w:r>
    </w:p>
    <w:p>
      <w:pPr>
        <w:spacing w:line="23" w:lineRule="atLeast"/>
        <w:jc w:val="both"/>
        <w:rPr>
          <w:bCs/>
          <w:shd w:val="clear" w:color="auto" w:fill="FFFFFF"/>
        </w:rPr>
      </w:pPr>
    </w:p>
    <w:p>
      <w:pPr>
        <w:spacing w:line="23" w:lineRule="atLeast"/>
        <w:jc w:val="both"/>
        <w:rPr>
          <w:b/>
        </w:rPr>
      </w:pPr>
      <w:r>
        <w:rPr>
          <w:bCs/>
          <w:shd w:val="clear" w:color="auto" w:fill="FFFFFF"/>
        </w:rPr>
        <w:t xml:space="preserve">- </w:t>
      </w:r>
      <w:r>
        <w:rPr>
          <w:bCs/>
        </w:rPr>
        <w:t>Празник на билките в село Щит организиран от МИГ Свиленград Ареал</w:t>
      </w:r>
      <w:r>
        <w:rPr>
          <w:b/>
        </w:rPr>
        <w:t>;</w:t>
      </w:r>
    </w:p>
    <w:p>
      <w:pPr>
        <w:spacing w:line="23" w:lineRule="atLeast"/>
        <w:jc w:val="both"/>
        <w:rPr>
          <w:b/>
          <w:lang w:eastAsia="ar-SA"/>
        </w:rPr>
      </w:pPr>
    </w:p>
    <w:p>
      <w:pPr>
        <w:pStyle w:val="2"/>
        <w:keepNext w:val="0"/>
        <w:shd w:val="clear" w:color="auto" w:fill="FFFFFF"/>
        <w:spacing w:after="240" w:line="15" w:lineRule="atLeast"/>
        <w:rPr>
          <w:rFonts w:eastAsia="sans-serif"/>
          <w:color w:val="000000"/>
          <w:shd w:val="clear" w:color="auto" w:fill="FFFFFF"/>
        </w:rPr>
      </w:pPr>
      <w:r>
        <w:rPr>
          <w:lang w:eastAsia="ar-SA"/>
        </w:rPr>
        <w:t xml:space="preserve">- </w:t>
      </w:r>
      <w:r>
        <w:rPr>
          <w:rFonts w:eastAsia="sans-serif"/>
          <w:color w:val="000000"/>
          <w:shd w:val="clear" w:color="auto" w:fill="FFFFFF"/>
        </w:rPr>
        <w:t>МИГ „Свиленград Ареал“ организира „Празник на билките“ в село Щит, община Свиленград;</w:t>
      </w:r>
    </w:p>
    <w:p>
      <w:pPr>
        <w:spacing w:line="23" w:lineRule="atLeast"/>
        <w:jc w:val="both"/>
      </w:pPr>
      <w:r>
        <w:rPr>
          <w:rFonts w:eastAsia="sans-serif"/>
          <w:color w:val="000000"/>
          <w:shd w:val="clear" w:color="auto" w:fill="FFFFFF"/>
        </w:rPr>
        <w:t xml:space="preserve">- </w:t>
      </w:r>
      <w:r>
        <w:t>Празник на билките в село Щит, организиран от МИГ Свиленград Ареал;</w:t>
      </w:r>
    </w:p>
    <w:p>
      <w:pPr>
        <w:spacing w:line="23" w:lineRule="atLeast"/>
        <w:jc w:val="both"/>
      </w:pPr>
    </w:p>
    <w:p>
      <w:pPr>
        <w:jc w:val="both"/>
      </w:pPr>
      <w:r>
        <w:t xml:space="preserve"> - “Официално връчване на договор на МИГ Свиленград Ареал”, публикувана на 07.07.2023 г.;</w:t>
      </w:r>
    </w:p>
    <w:p>
      <w:pPr>
        <w:jc w:val="both"/>
      </w:pPr>
    </w:p>
    <w:p>
      <w:pPr>
        <w:jc w:val="both"/>
      </w:pPr>
      <w:r>
        <w:t>-  “МИГ Свиленград Ареал” разшири територията си и се преименува на “Свиленград - Тополовград”, публикувана на 04.09.2023 г.;</w:t>
      </w:r>
    </w:p>
    <w:p>
      <w:pPr>
        <w:jc w:val="both"/>
      </w:pPr>
    </w:p>
    <w:p>
      <w:pPr>
        <w:jc w:val="both"/>
        <w:rPr>
          <w:bCs/>
          <w:lang w:val="en-US"/>
        </w:rPr>
      </w:pPr>
      <w:r>
        <w:t>-  “Обява за прием на проектни предложения по процедура №</w:t>
      </w:r>
      <w:r>
        <w:rPr>
          <w:bCs/>
          <w:lang w:eastAsia="en-US"/>
        </w:rPr>
        <w:t>В</w:t>
      </w:r>
      <w:r>
        <w:rPr>
          <w:bCs/>
        </w:rPr>
        <w:t>G06RDNP001-19.</w:t>
      </w:r>
      <w:r>
        <w:rPr>
          <w:bCs/>
          <w:lang w:val="en-US"/>
        </w:rPr>
        <w:t>788 МИГ Свиленград Ареал - подмярка 4.2 Инвестиции в преработка/маркетинг на селскостопански продукти мярка 4 “Инвестиции в материални активи”;</w:t>
      </w:r>
    </w:p>
    <w:p>
      <w:pPr>
        <w:jc w:val="both"/>
        <w:rPr>
          <w:bCs/>
          <w:lang w:val="en-US"/>
        </w:rPr>
      </w:pPr>
    </w:p>
    <w:p>
      <w:pPr>
        <w:spacing w:line="288" w:lineRule="atLeast"/>
        <w:jc w:val="both"/>
        <w:textAlignment w:val="top"/>
        <w:outlineLvl w:val="3"/>
        <w:rPr>
          <w:bCs/>
          <w:lang w:val="en-US"/>
        </w:rPr>
      </w:pPr>
      <w:r>
        <w:rPr>
          <w:bCs/>
          <w:lang w:val="en-US"/>
        </w:rPr>
        <w:t>- “</w:t>
      </w:r>
      <w:r>
        <w:rPr>
          <w:bCs/>
          <w:color w:val="222226"/>
        </w:rPr>
        <w:t xml:space="preserve">МИГ Свиленград-Тополовград </w:t>
      </w:r>
      <w:r>
        <w:rPr>
          <w:bCs/>
          <w:color w:val="222226"/>
          <w:lang w:val="en-US"/>
        </w:rPr>
        <w:t xml:space="preserve"> </w:t>
      </w:r>
      <w:r>
        <w:rPr>
          <w:bCs/>
        </w:rPr>
        <w:t>с договорирани 5</w:t>
      </w:r>
      <w:r>
        <w:rPr>
          <w:bCs/>
          <w:lang w:val="en-US"/>
        </w:rPr>
        <w:t>5</w:t>
      </w:r>
      <w:r>
        <w:rPr>
          <w:bCs/>
        </w:rPr>
        <w:t xml:space="preserve"> проекта по стратегията</w:t>
      </w:r>
      <w:r>
        <w:rPr>
          <w:bCs/>
          <w:lang w:val="en-US"/>
        </w:rPr>
        <w:t>”;</w:t>
      </w:r>
    </w:p>
    <w:p>
      <w:pPr>
        <w:spacing w:line="288" w:lineRule="atLeast"/>
        <w:jc w:val="both"/>
        <w:textAlignment w:val="top"/>
        <w:outlineLvl w:val="3"/>
        <w:rPr>
          <w:bCs/>
          <w:lang w:val="en-US"/>
        </w:rPr>
      </w:pPr>
    </w:p>
    <w:p>
      <w:pPr>
        <w:shd w:val="clear" w:color="auto" w:fill="FFFFFF"/>
        <w:jc w:val="both"/>
        <w:rPr>
          <w:bCs/>
          <w:lang w:val="en-US"/>
        </w:rPr>
      </w:pPr>
      <w:r>
        <w:rPr>
          <w:bCs/>
          <w:lang w:val="en-US"/>
        </w:rPr>
        <w:t>- “</w:t>
      </w:r>
      <w:r>
        <w:rPr>
          <w:bCs/>
        </w:rPr>
        <w:t>Нови сключени договори</w:t>
      </w:r>
      <w:r>
        <w:rPr>
          <w:bCs/>
          <w:lang w:val="en-US"/>
        </w:rPr>
        <w:t xml:space="preserve"> </w:t>
      </w:r>
      <w:r>
        <w:rPr>
          <w:bCs/>
        </w:rPr>
        <w:t>по мярка 6.4</w:t>
      </w:r>
      <w:r>
        <w:rPr>
          <w:bCs/>
          <w:lang w:val="en-US"/>
        </w:rPr>
        <w:t>”;</w:t>
      </w:r>
    </w:p>
    <w:p>
      <w:pPr>
        <w:shd w:val="clear" w:color="auto" w:fill="FFFFFF"/>
        <w:jc w:val="both"/>
        <w:rPr>
          <w:bCs/>
          <w:color w:val="333333"/>
          <w:lang w:val="en-US"/>
        </w:rPr>
      </w:pPr>
    </w:p>
    <w:p>
      <w:pPr>
        <w:spacing w:line="288" w:lineRule="atLeast"/>
        <w:jc w:val="both"/>
        <w:textAlignment w:val="top"/>
        <w:outlineLvl w:val="3"/>
        <w:rPr>
          <w:bCs/>
          <w:color w:val="222226"/>
          <w:lang w:val="en-US"/>
        </w:rPr>
      </w:pPr>
      <w:r>
        <w:rPr>
          <w:bCs/>
          <w:color w:val="333333"/>
          <w:lang w:val="en-US"/>
        </w:rPr>
        <w:t>- “</w:t>
      </w:r>
      <w:r>
        <w:rPr>
          <w:bCs/>
          <w:color w:val="222226"/>
        </w:rPr>
        <w:t>Успешно приключи проекта на Асоциация „Наука за природата“  към Стратегията за ВОМР на  МИГ Свиленград-Тополовград</w:t>
      </w:r>
      <w:r>
        <w:rPr>
          <w:bCs/>
          <w:color w:val="222226"/>
          <w:lang w:val="en-US"/>
        </w:rPr>
        <w:t>”;</w:t>
      </w:r>
    </w:p>
    <w:p>
      <w:pPr>
        <w:spacing w:line="288" w:lineRule="atLeast"/>
        <w:jc w:val="both"/>
        <w:textAlignment w:val="top"/>
        <w:outlineLvl w:val="3"/>
        <w:rPr>
          <w:bCs/>
          <w:color w:val="222226"/>
          <w:lang w:val="en-US"/>
        </w:rPr>
      </w:pPr>
    </w:p>
    <w:p>
      <w:pPr>
        <w:jc w:val="both"/>
        <w:rPr>
          <w:bCs/>
        </w:rPr>
      </w:pPr>
      <w:r>
        <w:rPr>
          <w:bCs/>
          <w:color w:val="222226"/>
          <w:lang w:val="en-US"/>
        </w:rPr>
        <w:t>- “</w:t>
      </w:r>
      <w:r>
        <w:rPr>
          <w:bCs/>
        </w:rPr>
        <w:t>МИГ Свиленград-Тополовград“ номинирана за  ЕВРОПЕЙСКИ НАГРАДИ ЛИДЕР”</w:t>
      </w:r>
    </w:p>
    <w:p>
      <w:pPr>
        <w:jc w:val="both"/>
        <w:rPr>
          <w:bCs/>
        </w:rPr>
      </w:pPr>
    </w:p>
    <w:p>
      <w:pPr>
        <w:jc w:val="both"/>
        <w:rPr>
          <w:bCs/>
          <w:color w:val="333333"/>
          <w:lang w:val="en-US"/>
        </w:rPr>
      </w:pPr>
      <w:r>
        <w:rPr>
          <w:bCs/>
        </w:rPr>
        <w:t>- “</w:t>
      </w:r>
      <w:r>
        <w:rPr>
          <w:bCs/>
          <w:color w:val="333333"/>
        </w:rPr>
        <w:t>Нов сключен договор към СВОМР на МИГ Свиленград-Тополовград</w:t>
      </w:r>
      <w:r>
        <w:rPr>
          <w:bCs/>
          <w:color w:val="333333"/>
          <w:lang w:val="en-US"/>
        </w:rPr>
        <w:t>”;</w:t>
      </w:r>
    </w:p>
    <w:p>
      <w:pPr>
        <w:jc w:val="both"/>
        <w:rPr>
          <w:bCs/>
          <w:color w:val="333333"/>
          <w:lang w:val="en-US"/>
        </w:rPr>
      </w:pPr>
    </w:p>
    <w:p>
      <w:pPr>
        <w:autoSpaceDE w:val="0"/>
        <w:autoSpaceDN w:val="0"/>
        <w:adjustRightInd w:val="0"/>
        <w:jc w:val="both"/>
        <w:rPr>
          <w:rFonts w:eastAsia="Calibri"/>
          <w:bCs/>
        </w:rPr>
      </w:pPr>
      <w:r>
        <w:rPr>
          <w:bCs/>
          <w:color w:val="333333"/>
          <w:lang w:val="en-US"/>
        </w:rPr>
        <w:t>- “</w:t>
      </w:r>
      <w:r>
        <w:rPr>
          <w:rFonts w:eastAsia="Calibri"/>
          <w:bCs/>
        </w:rPr>
        <w:t>Обява за прием на проектни предложения по процедура №</w:t>
      </w:r>
      <w:r>
        <w:rPr>
          <w:bCs/>
        </w:rPr>
        <w:t xml:space="preserve"> </w:t>
      </w:r>
      <w:r>
        <w:rPr>
          <w:rFonts w:eastAsia="Calibri"/>
          <w:bCs/>
        </w:rPr>
        <w:t>BG06RDNP001-19.734</w:t>
      </w:r>
      <w:r>
        <w:rPr>
          <w:bCs/>
        </w:rPr>
        <w:t xml:space="preserve"> </w:t>
      </w:r>
      <w:r>
        <w:rPr>
          <w:rFonts w:eastAsia="Calibri"/>
          <w:bCs/>
        </w:rPr>
        <w:t>„МИГ Свиленград Ареал - Инвестиции в подкрепа на неземеделски дейности на територията на МИГ Свиленград Ареал“, Подмярка 6.4 Инвестиции в подкрепа на неземеделски дейности.”</w:t>
      </w:r>
    </w:p>
    <w:p>
      <w:pPr>
        <w:jc w:val="both"/>
        <w:rPr>
          <w:shd w:val="clear" w:color="auto" w:fill="FFFFFF"/>
        </w:rPr>
      </w:pPr>
    </w:p>
    <w:p>
      <w:pPr>
        <w:jc w:val="both"/>
        <w:rPr>
          <w:rFonts w:eastAsia="Calibri"/>
        </w:rPr>
      </w:pPr>
    </w:p>
    <w:p>
      <w:pPr>
        <w:shd w:val="clear" w:color="auto" w:fill="FFFFFF"/>
        <w:spacing w:line="276" w:lineRule="auto"/>
        <w:ind w:right="-18"/>
        <w:jc w:val="both"/>
        <w:rPr>
          <w:b/>
          <w:bCs/>
          <w:iCs/>
        </w:rPr>
      </w:pPr>
      <w:r>
        <w:rPr>
          <w:b/>
          <w:bCs/>
          <w:iCs/>
        </w:rPr>
        <w:t>6.4. Действия на МИГ по осъществяване мониторинг на изпълнението на договорите с получателите на финансова помощ и тяхното методическо подпомагане, включително посещения на място от представители на МИГ.</w:t>
      </w:r>
    </w:p>
    <w:p>
      <w:pPr>
        <w:spacing w:line="276" w:lineRule="auto"/>
        <w:ind w:firstLine="708"/>
        <w:jc w:val="both"/>
        <w:rPr>
          <w:bCs/>
          <w:iCs/>
        </w:rPr>
      </w:pPr>
      <w:r>
        <w:rPr>
          <w:bCs/>
          <w:iCs/>
        </w:rPr>
        <w:t xml:space="preserve">МИГ Свиленград - Тополовград следи стриктно изпълнението на финансираните проекти, като осъществява текущ мониторинг на всеки един от тях. През годината екипът на МИГ осъществи и множество неформални срещи, разговори и консултации със заинтересовани лица. Основните въпроси, които бяха обсъдени са свързани с подпомагане на бенефициентите при изпълнение на финансираните проекти, както и тези, с които предстои сключване на договори. </w:t>
      </w:r>
    </w:p>
    <w:p>
      <w:pPr>
        <w:ind w:firstLine="708"/>
        <w:jc w:val="both"/>
        <w:rPr>
          <w:bCs/>
          <w:iCs/>
        </w:rPr>
      </w:pPr>
      <w:r>
        <w:rPr>
          <w:bCs/>
          <w:iCs/>
        </w:rPr>
        <w:t>През отчетната 2023г. е осъществен</w:t>
      </w:r>
      <w:r>
        <w:t xml:space="preserve"> </w:t>
      </w:r>
      <w:r>
        <w:rPr>
          <w:bCs/>
          <w:iCs/>
        </w:rPr>
        <w:t>мониторинг на изпълнението на сключените по СВОМР договори, чрез посещения на място от представители на МИГ на следните проекти:</w:t>
      </w:r>
    </w:p>
    <w:p>
      <w:pPr>
        <w:ind w:firstLine="708"/>
        <w:jc w:val="both"/>
        <w:rPr>
          <w:bCs/>
          <w:iCs/>
        </w:rPr>
      </w:pPr>
    </w:p>
    <w:p>
      <w:pPr>
        <w:shd w:val="clear" w:color="auto" w:fill="FFFFFF"/>
        <w:spacing w:line="276" w:lineRule="auto"/>
        <w:ind w:right="-18"/>
        <w:jc w:val="both"/>
        <w:rPr>
          <w:bCs/>
          <w:iCs/>
        </w:rPr>
      </w:pPr>
      <w:r>
        <w:rPr>
          <w:bCs/>
          <w:iCs/>
        </w:rPr>
        <w:t xml:space="preserve">Със Заповед №4/24.03.2023 г. е назначена Комисия за извършване проверка на място на проект „Експониране на културно - историческото наследство чрез създаване на посетителски център в община Свиленград”, Договор </w:t>
      </w:r>
      <w:r>
        <w:rPr>
          <w:rFonts w:eastAsia="Calibri"/>
          <w:bCs/>
          <w:shd w:val="clear" w:color="auto" w:fill="FEFEFE"/>
          <w:lang w:eastAsia="en-US"/>
        </w:rPr>
        <w:t>BG06RDNP001-19.286-0003-С01/04.02.2021 г.</w:t>
      </w:r>
      <w:r>
        <w:rPr>
          <w:bCs/>
          <w:iCs/>
        </w:rPr>
        <w:t xml:space="preserve"> с  бенефициент Община Свиленград, финансиран по ПРСР 2014-2020. Проверката се състоя на 27.03.2023 г. на мястото на инвестицията и в офиса на бенефициента.</w:t>
      </w:r>
    </w:p>
    <w:p>
      <w:pPr>
        <w:pStyle w:val="43"/>
        <w:shd w:val="clear" w:color="auto" w:fill="FFFFFF"/>
        <w:spacing w:line="276" w:lineRule="auto"/>
        <w:ind w:right="-18"/>
        <w:jc w:val="both"/>
        <w:rPr>
          <w:bCs/>
          <w:iCs/>
        </w:rPr>
      </w:pPr>
    </w:p>
    <w:p>
      <w:pPr>
        <w:shd w:val="clear" w:color="auto" w:fill="FFFFFF"/>
        <w:spacing w:line="276" w:lineRule="auto"/>
        <w:ind w:right="-18"/>
        <w:jc w:val="both"/>
        <w:rPr>
          <w:bCs/>
          <w:iCs/>
        </w:rPr>
      </w:pPr>
      <w:r>
        <w:rPr>
          <w:bCs/>
          <w:iCs/>
        </w:rPr>
        <w:t>Със Заповед №6/23.06.2023 г. е назначена Комисия за извършване проверка на място по договор №</w:t>
      </w:r>
      <w:r>
        <w:rPr>
          <w:bCs/>
          <w:iCs/>
          <w:lang w:val="en-US"/>
        </w:rPr>
        <w:t xml:space="preserve"> </w:t>
      </w:r>
      <w:r>
        <w:rPr>
          <w:rFonts w:eastAsia="Calibri"/>
          <w:bCs/>
          <w:shd w:val="clear" w:color="auto" w:fill="FEFEFE"/>
          <w:lang w:eastAsia="en-US"/>
        </w:rPr>
        <w:t xml:space="preserve">BG06RDNP001-19.230-0005-С01/11.01.2023 </w:t>
      </w:r>
      <w:r>
        <w:rPr>
          <w:bCs/>
          <w:iCs/>
        </w:rPr>
        <w:t xml:space="preserve">с бенефициент </w:t>
      </w:r>
      <w:r>
        <w:rPr>
          <w:shd w:val="clear" w:color="auto" w:fill="FFFFFF"/>
        </w:rPr>
        <w:t>“Д-р АЙЛИН АЛИ” ЕООД - амбулатория за индивидуална практика за първична медицинска помощ по дентална медицина ЕООД,</w:t>
      </w:r>
      <w:r>
        <w:rPr>
          <w:bCs/>
          <w:iCs/>
        </w:rPr>
        <w:t xml:space="preserve"> финансиран по ПРСР 2014-2020, мярка 6.4 “Инвестиции в подкрепа на неземеделски дейности на територията на МИГ Свиленград Ареал”. Проверката се състоя на 27.06.2023 г. на мястото на инвестицията и в офиса на Бенефициента;</w:t>
      </w:r>
    </w:p>
    <w:p>
      <w:pPr>
        <w:pStyle w:val="43"/>
        <w:shd w:val="clear" w:color="auto" w:fill="FFFFFF"/>
        <w:spacing w:line="276" w:lineRule="auto"/>
        <w:ind w:left="786" w:right="-18"/>
        <w:jc w:val="both"/>
        <w:rPr>
          <w:bCs/>
          <w:iCs/>
        </w:rPr>
      </w:pPr>
    </w:p>
    <w:p>
      <w:pPr>
        <w:shd w:val="clear" w:color="auto" w:fill="FFFFFF"/>
        <w:spacing w:line="276" w:lineRule="auto"/>
        <w:ind w:right="-18"/>
        <w:jc w:val="both"/>
        <w:rPr>
          <w:bCs/>
          <w:iCs/>
        </w:rPr>
      </w:pPr>
      <w:r>
        <w:rPr>
          <w:bCs/>
          <w:iCs/>
        </w:rPr>
        <w:t xml:space="preserve"> Със Заповед №5/19.05.2023 е назначена Комисия за извършване проверка на място за изпълнение на Договор №</w:t>
      </w:r>
      <w:r>
        <w:rPr>
          <w:bCs/>
          <w:iCs/>
          <w:lang w:val="en-US"/>
        </w:rPr>
        <w:t xml:space="preserve"> </w:t>
      </w:r>
      <w:r>
        <w:rPr>
          <w:rFonts w:eastAsia="Calibri"/>
          <w:bCs/>
          <w:shd w:val="clear" w:color="auto" w:fill="FEFEFE"/>
          <w:lang w:eastAsia="en-US"/>
        </w:rPr>
        <w:t>№</w:t>
      </w:r>
      <w:r>
        <w:rPr>
          <w:shd w:val="clear" w:color="auto" w:fill="FFFFFF"/>
          <w:lang w:val="en-US"/>
        </w:rPr>
        <w:t>BG</w:t>
      </w:r>
      <w:r>
        <w:rPr>
          <w:shd w:val="clear" w:color="auto" w:fill="FFFFFF"/>
        </w:rPr>
        <w:t>1</w:t>
      </w:r>
      <w:r>
        <w:rPr>
          <w:shd w:val="clear" w:color="auto" w:fill="FFFFFF"/>
          <w:lang w:val="en-US"/>
        </w:rPr>
        <w:t xml:space="preserve">6RFOP002-2.110-0001-C01/28.07.2022 </w:t>
      </w:r>
      <w:r>
        <w:rPr>
          <w:bCs/>
          <w:iCs/>
        </w:rPr>
        <w:t>с Бенефициент “Фаворит - Машинекс” ООД, финансиран по ОПИК 2014-2020. Проверката се състоя на 22.05.2023 г. на мястото на инвестицията и в офиса на Бенефициента;</w:t>
      </w:r>
    </w:p>
    <w:p>
      <w:pPr>
        <w:pStyle w:val="43"/>
        <w:shd w:val="clear" w:color="auto" w:fill="FFFFFF"/>
        <w:spacing w:line="276" w:lineRule="auto"/>
        <w:ind w:right="-18"/>
        <w:jc w:val="both"/>
        <w:rPr>
          <w:bCs/>
          <w:iCs/>
        </w:rPr>
      </w:pPr>
    </w:p>
    <w:p>
      <w:pPr>
        <w:pStyle w:val="43"/>
        <w:shd w:val="clear" w:color="auto" w:fill="FFFFFF"/>
        <w:spacing w:line="276" w:lineRule="auto"/>
        <w:ind w:left="0" w:right="-18"/>
        <w:jc w:val="both"/>
        <w:rPr>
          <w:bCs/>
          <w:iCs/>
        </w:rPr>
      </w:pPr>
      <w:r>
        <w:rPr>
          <w:bCs/>
          <w:iCs/>
        </w:rPr>
        <w:t xml:space="preserve">Със Заповед №7/28.06.2023 г. е назначена Комисия за извършване проверка на място на договор </w:t>
      </w:r>
      <w:r>
        <w:rPr>
          <w:rFonts w:eastAsia="Calibri"/>
          <w:bCs/>
          <w:shd w:val="clear" w:color="auto" w:fill="FEFEFE"/>
          <w:lang w:eastAsia="en-US"/>
        </w:rPr>
        <w:t xml:space="preserve">BG06RDNP001-19.137-0002-С01/30.08.2023 с бенефициент Филип Милев </w:t>
      </w:r>
      <w:r>
        <w:rPr>
          <w:bCs/>
          <w:iCs/>
        </w:rPr>
        <w:t xml:space="preserve">на 30.06.2023 </w:t>
      </w:r>
      <w:r>
        <w:rPr>
          <w:rFonts w:eastAsia="Calibri"/>
          <w:bCs/>
          <w:shd w:val="clear" w:color="auto" w:fill="FEFEFE"/>
          <w:lang w:eastAsia="en-US"/>
        </w:rPr>
        <w:t>и по договор BG06RDNP001-19.137-0008-С01</w:t>
      </w:r>
      <w:r>
        <w:rPr>
          <w:bCs/>
          <w:iCs/>
        </w:rPr>
        <w:t>/27.05.2023 г.с бенефициент Веселин Цветков на 04.07.2023 г. Проверките се състояха на мястото на инвестицията и в офиса на бенефициента.</w:t>
      </w:r>
    </w:p>
    <w:p>
      <w:pPr>
        <w:pStyle w:val="43"/>
        <w:shd w:val="clear" w:color="auto" w:fill="FFFFFF"/>
        <w:spacing w:line="276" w:lineRule="auto"/>
        <w:ind w:left="0" w:right="-18"/>
        <w:jc w:val="both"/>
        <w:rPr>
          <w:bCs/>
          <w:iCs/>
        </w:rPr>
      </w:pPr>
    </w:p>
    <w:p>
      <w:pPr>
        <w:shd w:val="clear" w:color="auto" w:fill="FFFFFF"/>
        <w:spacing w:line="276" w:lineRule="auto"/>
        <w:ind w:right="-18"/>
        <w:jc w:val="both"/>
        <w:rPr>
          <w:bCs/>
          <w:iCs/>
        </w:rPr>
      </w:pPr>
      <w:r>
        <w:rPr>
          <w:bCs/>
          <w:iCs/>
        </w:rPr>
        <w:t xml:space="preserve">Със Заповед №9/02.11.2023 г. е назначена Комисия за извършване проверка на място на договор </w:t>
      </w:r>
      <w:r>
        <w:rPr>
          <w:rFonts w:eastAsia="Calibri"/>
          <w:bCs/>
          <w:shd w:val="clear" w:color="auto" w:fill="FEFEFE"/>
          <w:lang w:eastAsia="en-US"/>
        </w:rPr>
        <w:t>BG06RDNP001-19.286-0002-С01/20.05.2022 г.</w:t>
      </w:r>
      <w:r>
        <w:rPr>
          <w:bCs/>
          <w:iCs/>
        </w:rPr>
        <w:t xml:space="preserve"> с  бенефициент Община Свиленград, финансиран по ПРСР 2014-2020. Проверката се състоя на 03.11.2023 г. на мястото на инвестицията и в офиса на бенефициента.</w:t>
      </w:r>
    </w:p>
    <w:p>
      <w:pPr>
        <w:shd w:val="clear" w:color="auto" w:fill="FFFFFF"/>
        <w:spacing w:line="276" w:lineRule="auto"/>
        <w:ind w:right="-18"/>
        <w:jc w:val="both"/>
        <w:rPr>
          <w:bCs/>
          <w:iCs/>
        </w:rPr>
      </w:pPr>
    </w:p>
    <w:p>
      <w:pPr>
        <w:shd w:val="clear" w:color="auto" w:fill="FFFFFF"/>
        <w:spacing w:line="276" w:lineRule="auto"/>
        <w:ind w:right="-18"/>
        <w:jc w:val="both"/>
        <w:rPr>
          <w:bCs/>
          <w:iCs/>
        </w:rPr>
      </w:pPr>
      <w:r>
        <w:rPr>
          <w:bCs/>
          <w:iCs/>
        </w:rPr>
        <w:t xml:space="preserve">Със Заповед №11/12.12.2023 г. е назначена Комисия за извършване проверка на място на договор </w:t>
      </w:r>
      <w:r>
        <w:rPr>
          <w:rFonts w:eastAsia="Calibri"/>
          <w:bCs/>
          <w:shd w:val="clear" w:color="auto" w:fill="FEFEFE"/>
          <w:lang w:eastAsia="en-US"/>
        </w:rPr>
        <w:t>BG06RDNP001-19.230-00093-С01/16.11.2021 г.</w:t>
      </w:r>
      <w:r>
        <w:rPr>
          <w:bCs/>
          <w:iCs/>
        </w:rPr>
        <w:t>, с бенефициент Сигма Логистик финансиран по ПРСР 2014-2020. Проверката се състоя на 14.12.2023 г. на мястото на инвестицията и в офиса на бенефициента.</w:t>
      </w:r>
    </w:p>
    <w:p>
      <w:pPr>
        <w:pStyle w:val="43"/>
        <w:shd w:val="clear" w:color="auto" w:fill="FFFFFF"/>
        <w:spacing w:line="276" w:lineRule="auto"/>
        <w:ind w:left="0" w:right="-18"/>
        <w:jc w:val="both"/>
        <w:rPr>
          <w:bCs/>
          <w:iCs/>
        </w:rPr>
      </w:pPr>
      <w:r>
        <w:rPr>
          <w:bCs/>
          <w:iCs/>
        </w:rPr>
        <w:t xml:space="preserve">За всички извършени проверки на място са изготвени протоколи от посещение на място. </w:t>
      </w:r>
    </w:p>
    <w:p>
      <w:pPr>
        <w:pStyle w:val="43"/>
        <w:shd w:val="clear" w:color="auto" w:fill="FFFFFF"/>
        <w:spacing w:line="276" w:lineRule="auto"/>
        <w:ind w:left="786" w:right="-18"/>
        <w:jc w:val="both"/>
        <w:rPr>
          <w:bCs/>
          <w:iCs/>
        </w:rPr>
      </w:pPr>
    </w:p>
    <w:p>
      <w:pPr>
        <w:shd w:val="clear" w:color="auto" w:fill="FFFFFF"/>
        <w:spacing w:line="276" w:lineRule="auto"/>
        <w:ind w:right="-18"/>
        <w:jc w:val="both"/>
        <w:rPr>
          <w:b/>
          <w:bCs/>
          <w:iCs/>
        </w:rPr>
      </w:pPr>
      <w:r>
        <w:rPr>
          <w:b/>
          <w:bCs/>
          <w:iCs/>
        </w:rPr>
        <w:t>6.5. Възникнали трудности и предприетите действия за преодоляването им.</w:t>
      </w:r>
      <w:bookmarkStart w:id="0" w:name="_Toc286155005"/>
    </w:p>
    <w:p>
      <w:pPr>
        <w:numPr>
          <w:ilvl w:val="0"/>
          <w:numId w:val="14"/>
        </w:numPr>
        <w:spacing w:after="240"/>
        <w:jc w:val="both"/>
        <w:rPr>
          <w:bCs/>
        </w:rPr>
      </w:pPr>
      <w:r>
        <w:rPr>
          <w:bCs/>
        </w:rPr>
        <w:t xml:space="preserve">През 2023 г. са </w:t>
      </w:r>
      <w:r>
        <w:rPr>
          <w:b/>
        </w:rPr>
        <w:t xml:space="preserve">прекратени два договора </w:t>
      </w:r>
      <w:r>
        <w:rPr>
          <w:bCs/>
        </w:rPr>
        <w:t>по искане на бенефициента поради невъзможност за изпълнение на инвестициите в съответствие със заявените при подаването на проекта разходи</w:t>
      </w:r>
    </w:p>
    <w:p>
      <w:pPr>
        <w:spacing w:after="240"/>
        <w:ind w:left="480"/>
        <w:jc w:val="both"/>
        <w:rPr>
          <w:kern w:val="36"/>
        </w:rPr>
      </w:pPr>
      <w:r>
        <w:rPr>
          <w:bCs/>
        </w:rPr>
        <w:t xml:space="preserve">- Договор </w:t>
      </w:r>
      <w:r>
        <w:rPr>
          <w:shd w:val="clear" w:color="auto" w:fill="FFFFFF"/>
        </w:rPr>
        <w:t>№</w:t>
      </w:r>
      <w:r>
        <w:rPr>
          <w:shd w:val="clear" w:color="auto" w:fill="FFFFFF"/>
          <w:lang w:val="en-US"/>
        </w:rPr>
        <w:t>BG06RDNP001-19.</w:t>
      </w:r>
      <w:r>
        <w:rPr>
          <w:shd w:val="clear" w:color="auto" w:fill="FFFFFF"/>
        </w:rPr>
        <w:t>137-0015</w:t>
      </w:r>
      <w:r>
        <w:rPr>
          <w:shd w:val="clear" w:color="auto" w:fill="FFFFFF"/>
          <w:lang w:val="en-US"/>
        </w:rPr>
        <w:t>-C01/</w:t>
      </w:r>
      <w:r>
        <w:rPr>
          <w:shd w:val="clear" w:color="auto" w:fill="FFFFFF"/>
        </w:rPr>
        <w:t xml:space="preserve">15.11.2022 г. </w:t>
      </w:r>
      <w:r>
        <w:rPr>
          <w:shd w:val="clear" w:color="auto" w:fill="FFFFFF"/>
          <w:lang w:val="en-US"/>
        </w:rPr>
        <w:t xml:space="preserve"> </w:t>
      </w:r>
      <w:r>
        <w:t>п</w:t>
      </w:r>
      <w:r>
        <w:rPr>
          <w:bCs/>
          <w:kern w:val="36"/>
        </w:rPr>
        <w:t xml:space="preserve">о </w:t>
      </w:r>
      <w:r>
        <w:rPr>
          <w:kern w:val="36"/>
        </w:rPr>
        <w:t>мярка 4.1 „Инвестиции в земеделски стопанства“;</w:t>
      </w:r>
    </w:p>
    <w:p>
      <w:pPr>
        <w:spacing w:after="240"/>
        <w:ind w:left="480"/>
        <w:jc w:val="both"/>
        <w:rPr>
          <w:bCs/>
        </w:rPr>
      </w:pPr>
      <w:r>
        <w:rPr>
          <w:kern w:val="36"/>
        </w:rPr>
        <w:t xml:space="preserve">- Договор </w:t>
      </w:r>
      <w:r>
        <w:rPr>
          <w:shd w:val="clear" w:color="auto" w:fill="FFFFFF"/>
        </w:rPr>
        <w:t>№</w:t>
      </w:r>
      <w:r>
        <w:rPr>
          <w:shd w:val="clear" w:color="auto" w:fill="FFFFFF"/>
          <w:lang w:val="en-US"/>
        </w:rPr>
        <w:t>BG06RDNP001-19.</w:t>
      </w:r>
      <w:r>
        <w:rPr>
          <w:shd w:val="clear" w:color="auto" w:fill="FFFFFF"/>
        </w:rPr>
        <w:t>230-0008</w:t>
      </w:r>
      <w:r>
        <w:rPr>
          <w:shd w:val="clear" w:color="auto" w:fill="FFFFFF"/>
          <w:lang w:val="en-US"/>
        </w:rPr>
        <w:t>- C01/</w:t>
      </w:r>
      <w:r>
        <w:rPr>
          <w:shd w:val="clear" w:color="auto" w:fill="FFFFFF"/>
        </w:rPr>
        <w:t xml:space="preserve">23.01.2023 г. по </w:t>
      </w:r>
      <w:r>
        <w:rPr>
          <w:bCs/>
          <w:color w:val="000000"/>
        </w:rPr>
        <w:t>мярка 6.4 „</w:t>
      </w:r>
      <w:r>
        <w:rPr>
          <w:shd w:val="clear" w:color="auto" w:fill="FFFFFF"/>
        </w:rPr>
        <w:t>Инвестиции в подкрепа на неземеделски дейности“</w:t>
      </w:r>
    </w:p>
    <w:p>
      <w:pPr>
        <w:numPr>
          <w:ilvl w:val="0"/>
          <w:numId w:val="14"/>
        </w:numPr>
        <w:jc w:val="both"/>
        <w:rPr>
          <w:bCs/>
        </w:rPr>
      </w:pPr>
      <w:r>
        <w:rPr>
          <w:bCs/>
        </w:rPr>
        <w:t xml:space="preserve">През 2023 г. са постъпили общо </w:t>
      </w:r>
      <w:r>
        <w:rPr>
          <w:bCs/>
          <w:u w:val="single"/>
        </w:rPr>
        <w:t xml:space="preserve">четири </w:t>
      </w:r>
      <w:r>
        <w:rPr>
          <w:bCs/>
        </w:rPr>
        <w:t>искания за промяна в критериите за оценяване за намаляване и/или освобождаване от ангажимент за създаване на нови работни места. Бенефициентите са посочили като основание за искането си усложнената обстановка заради войната в Украйна и последствията от Ковид пандемията. Отказ от критерий за създаване на нови работни места е получен от:</w:t>
      </w:r>
    </w:p>
    <w:p>
      <w:pPr>
        <w:jc w:val="both"/>
        <w:rPr>
          <w:shd w:val="clear" w:color="auto" w:fill="FFFFFF"/>
        </w:rPr>
      </w:pPr>
      <w:r>
        <w:rPr>
          <w:bCs/>
        </w:rPr>
        <w:t>- Бенефициент “Еко Нътс”ООД, Договор №</w:t>
      </w:r>
      <w:r>
        <w:rPr>
          <w:shd w:val="clear" w:color="auto" w:fill="FFFFFF"/>
          <w:lang w:val="en-US"/>
        </w:rPr>
        <w:t>BG06RDNP001-19.</w:t>
      </w:r>
      <w:r>
        <w:rPr>
          <w:shd w:val="clear" w:color="auto" w:fill="FFFFFF"/>
        </w:rPr>
        <w:t>137-0003-С01/06.04.2022 г.;</w:t>
      </w:r>
    </w:p>
    <w:p>
      <w:pPr>
        <w:jc w:val="both"/>
        <w:rPr>
          <w:shd w:val="clear" w:color="auto" w:fill="FFFFFF"/>
        </w:rPr>
      </w:pPr>
      <w:r>
        <w:rPr>
          <w:shd w:val="clear" w:color="auto" w:fill="FFFFFF"/>
        </w:rPr>
        <w:t xml:space="preserve">- Бенефициент </w:t>
      </w:r>
      <w:r>
        <w:rPr>
          <w:bCs/>
        </w:rPr>
        <w:t>Мария Минкова, Договор №</w:t>
      </w:r>
      <w:r>
        <w:rPr>
          <w:shd w:val="clear" w:color="auto" w:fill="FFFFFF"/>
          <w:lang w:val="en-US"/>
        </w:rPr>
        <w:t>BG06RDNP001-19.</w:t>
      </w:r>
      <w:r>
        <w:rPr>
          <w:shd w:val="clear" w:color="auto" w:fill="FFFFFF"/>
        </w:rPr>
        <w:t>137-0017-С01/25.01.2023 г.;</w:t>
      </w:r>
    </w:p>
    <w:p>
      <w:pPr>
        <w:jc w:val="both"/>
        <w:rPr>
          <w:bCs/>
        </w:rPr>
      </w:pPr>
      <w:r>
        <w:rPr>
          <w:bCs/>
        </w:rPr>
        <w:t>- Бенефициент Филип Милев, Договор №</w:t>
      </w:r>
      <w:r>
        <w:rPr>
          <w:shd w:val="clear" w:color="auto" w:fill="FFFFFF"/>
          <w:lang w:val="en-US"/>
        </w:rPr>
        <w:t>BG06RDNP001-19.</w:t>
      </w:r>
      <w:r>
        <w:rPr>
          <w:shd w:val="clear" w:color="auto" w:fill="FFFFFF"/>
        </w:rPr>
        <w:t>137-0002- С01/28.01.2022 г.</w:t>
      </w:r>
    </w:p>
    <w:p>
      <w:pPr>
        <w:jc w:val="both"/>
        <w:rPr>
          <w:bCs/>
        </w:rPr>
      </w:pPr>
    </w:p>
    <w:p>
      <w:pPr>
        <w:jc w:val="both"/>
        <w:rPr>
          <w:b/>
        </w:rPr>
      </w:pPr>
      <w:r>
        <w:rPr>
          <w:b/>
        </w:rPr>
        <w:t>7. Прилагане на иновативните характеристики на СВОМР.</w:t>
      </w:r>
    </w:p>
    <w:p>
      <w:pPr>
        <w:rPr>
          <w:bCs/>
          <w:iCs/>
        </w:rPr>
      </w:pPr>
    </w:p>
    <w:p>
      <w:pPr>
        <w:jc w:val="both"/>
        <w:rPr>
          <w:bCs/>
          <w:iCs/>
        </w:rPr>
      </w:pPr>
      <w:r>
        <w:rPr>
          <w:bCs/>
          <w:iCs/>
        </w:rPr>
        <w:t>Подходът ВОМР се прилага за първи път на територията на МИГ „Свиленград - Тополовград“ и в този смисъл е иновативен подход за местно развитие, основан на широкото участие на различните групи заинтересовани страни и цялата местна общност чрез включване на комплексни мерки за оползотворяване на потенциала и решаване на проблемите на цялата територия.</w:t>
      </w:r>
    </w:p>
    <w:p>
      <w:pPr>
        <w:jc w:val="both"/>
        <w:rPr>
          <w:bCs/>
          <w:iCs/>
        </w:rPr>
      </w:pPr>
      <w:r>
        <w:rPr>
          <w:bCs/>
          <w:iCs/>
        </w:rPr>
        <w:t>Използването на механизмите и мерките на различните ОП, които се допълват и дават възможност за комплексен подход при решаване на проблемите или развиване на потенциала на територията също представлява иновативен метод за развитие. Стратегията е многофондова и включва възможност за финансиране от ПРСР; ОПИК; ОПРЧР; ОПНОИР и  ОПОС. Подкрепата за развитие на земеделските стопанства,  диверсификацията в неземеделски дейности, развитието на туризма и опазването на околната среда, заедно с повишаване конкурентоспособността на местните МСП и общото насърчаване на икономическото развитие водят до решаване и на редица проблеми като безработица, бедност и социално изключване. Специалният фокус върху маргинализираните и рискови групи, включването им в трудовия пазар, образователната и здравна системи оказват положителен ефект върху икономиката в района като цяло.</w:t>
      </w:r>
    </w:p>
    <w:p>
      <w:pPr>
        <w:jc w:val="both"/>
        <w:rPr>
          <w:bCs/>
          <w:iCs/>
        </w:rPr>
      </w:pPr>
    </w:p>
    <w:p>
      <w:pPr>
        <w:pStyle w:val="2"/>
        <w:tabs>
          <w:tab w:val="left" w:pos="0"/>
        </w:tabs>
        <w:spacing w:line="276" w:lineRule="auto"/>
        <w:rPr>
          <w:b/>
          <w:bCs/>
          <w:iCs/>
        </w:rPr>
      </w:pPr>
      <w:r>
        <w:rPr>
          <w:b/>
        </w:rPr>
        <w:t>8. Управление на Местната инициативна група</w:t>
      </w:r>
      <w:bookmarkEnd w:id="0"/>
      <w:r>
        <w:rPr>
          <w:b/>
        </w:rPr>
        <w:t xml:space="preserve"> </w:t>
      </w:r>
      <w:r>
        <w:rPr>
          <w:b/>
          <w:bCs/>
          <w:iCs/>
        </w:rPr>
        <w:t>(ако е приложимо).</w:t>
      </w:r>
    </w:p>
    <w:p>
      <w:pPr>
        <w:pStyle w:val="43"/>
        <w:numPr>
          <w:ilvl w:val="1"/>
          <w:numId w:val="15"/>
        </w:numPr>
        <w:shd w:val="clear" w:color="auto" w:fill="FFFFFF"/>
        <w:spacing w:line="276" w:lineRule="auto"/>
        <w:ind w:right="-18"/>
        <w:jc w:val="both"/>
        <w:rPr>
          <w:b/>
          <w:bCs/>
          <w:iCs/>
        </w:rPr>
      </w:pPr>
      <w:r>
        <w:rPr>
          <w:b/>
          <w:bCs/>
          <w:iCs/>
        </w:rPr>
        <w:t xml:space="preserve"> Промяна на изпълнителния директор на МИГ (ако е приложимо).</w:t>
      </w:r>
    </w:p>
    <w:p>
      <w:pPr>
        <w:spacing w:line="276" w:lineRule="auto"/>
        <w:ind w:firstLine="360"/>
        <w:jc w:val="both"/>
        <w:rPr>
          <w:bCs/>
          <w:iCs/>
        </w:rPr>
      </w:pPr>
      <w:r>
        <w:rPr>
          <w:bCs/>
          <w:iCs/>
        </w:rPr>
        <w:t xml:space="preserve">Не </w:t>
      </w:r>
      <w:r>
        <w:rPr>
          <w:bCs/>
          <w:iCs/>
          <w:lang w:val="en-US"/>
        </w:rPr>
        <w:t xml:space="preserve">e </w:t>
      </w:r>
      <w:r>
        <w:rPr>
          <w:bCs/>
          <w:iCs/>
        </w:rPr>
        <w:t xml:space="preserve">приложимо.   </w:t>
      </w:r>
    </w:p>
    <w:p>
      <w:pPr>
        <w:pStyle w:val="43"/>
        <w:numPr>
          <w:ilvl w:val="1"/>
          <w:numId w:val="15"/>
        </w:numPr>
        <w:shd w:val="clear" w:color="auto" w:fill="FFFFFF"/>
        <w:spacing w:line="276" w:lineRule="auto"/>
        <w:ind w:right="-18"/>
        <w:jc w:val="both"/>
        <w:rPr>
          <w:b/>
          <w:bCs/>
          <w:iCs/>
        </w:rPr>
      </w:pPr>
      <w:r>
        <w:rPr>
          <w:b/>
          <w:bCs/>
          <w:iCs/>
        </w:rPr>
        <w:t xml:space="preserve"> Промяна на експерт по прилагане на стратегията за ВОМР (ако е приложимо).</w:t>
      </w:r>
    </w:p>
    <w:p>
      <w:pPr>
        <w:spacing w:line="276" w:lineRule="auto"/>
        <w:jc w:val="both"/>
        <w:rPr>
          <w:bCs/>
          <w:iCs/>
        </w:rPr>
      </w:pPr>
      <w:r>
        <w:rPr>
          <w:bCs/>
          <w:iCs/>
        </w:rPr>
        <w:t xml:space="preserve">      Не </w:t>
      </w:r>
      <w:r>
        <w:rPr>
          <w:bCs/>
          <w:iCs/>
          <w:lang w:val="en-US"/>
        </w:rPr>
        <w:t xml:space="preserve">e </w:t>
      </w:r>
      <w:r>
        <w:rPr>
          <w:bCs/>
          <w:iCs/>
        </w:rPr>
        <w:t xml:space="preserve">приложимо.  </w:t>
      </w:r>
    </w:p>
    <w:p>
      <w:pPr>
        <w:pStyle w:val="43"/>
        <w:numPr>
          <w:ilvl w:val="1"/>
          <w:numId w:val="15"/>
        </w:numPr>
        <w:spacing w:line="276" w:lineRule="auto"/>
        <w:jc w:val="both"/>
        <w:rPr>
          <w:b/>
          <w:bCs/>
          <w:iCs/>
        </w:rPr>
      </w:pPr>
      <w:r>
        <w:rPr>
          <w:b/>
          <w:bCs/>
          <w:iCs/>
        </w:rPr>
        <w:t xml:space="preserve"> Промяна на счетоводител на МИГ (ако е приложимо).</w:t>
      </w:r>
    </w:p>
    <w:p>
      <w:pPr>
        <w:shd w:val="clear" w:color="auto" w:fill="FFFFFF"/>
        <w:spacing w:line="276" w:lineRule="auto"/>
        <w:ind w:right="-18"/>
        <w:jc w:val="both"/>
        <w:rPr>
          <w:bCs/>
          <w:iCs/>
        </w:rPr>
      </w:pPr>
      <w:r>
        <w:rPr>
          <w:bCs/>
          <w:iCs/>
        </w:rPr>
        <w:t xml:space="preserve">      Не </w:t>
      </w:r>
      <w:r>
        <w:rPr>
          <w:bCs/>
          <w:iCs/>
          <w:lang w:val="en-US"/>
        </w:rPr>
        <w:t xml:space="preserve">e </w:t>
      </w:r>
      <w:r>
        <w:rPr>
          <w:bCs/>
          <w:iCs/>
        </w:rPr>
        <w:t xml:space="preserve">приложимо. </w:t>
      </w:r>
    </w:p>
    <w:p>
      <w:pPr>
        <w:pStyle w:val="43"/>
        <w:numPr>
          <w:ilvl w:val="1"/>
          <w:numId w:val="15"/>
        </w:numPr>
        <w:shd w:val="clear" w:color="auto" w:fill="FFFFFF"/>
        <w:spacing w:line="276" w:lineRule="auto"/>
        <w:ind w:right="-18"/>
        <w:jc w:val="both"/>
        <w:rPr>
          <w:b/>
          <w:bCs/>
          <w:iCs/>
          <w:color w:val="000000" w:themeColor="text1"/>
          <w14:textFill>
            <w14:solidFill>
              <w14:schemeClr w14:val="tx1"/>
            </w14:solidFill>
          </w14:textFill>
        </w:rPr>
      </w:pPr>
      <w:r>
        <w:rPr>
          <w:b/>
          <w:bCs/>
          <w:iCs/>
          <w:color w:val="000000" w:themeColor="text1"/>
          <w14:textFill>
            <w14:solidFill>
              <w14:schemeClr w14:val="tx1"/>
            </w14:solidFill>
          </w14:textFill>
        </w:rPr>
        <w:t xml:space="preserve"> Промяна на други служители на МИГ(ако е приложимо). </w:t>
      </w:r>
    </w:p>
    <w:p>
      <w:pPr>
        <w:pStyle w:val="43"/>
        <w:shd w:val="clear" w:color="auto" w:fill="FFFFFF"/>
        <w:spacing w:line="276" w:lineRule="auto"/>
        <w:ind w:left="360" w:right="-18"/>
        <w:jc w:val="both"/>
        <w:rPr>
          <w:bCs/>
          <w:iCs/>
        </w:rPr>
      </w:pPr>
      <w:r>
        <w:rPr>
          <w:bCs/>
          <w:iCs/>
        </w:rPr>
        <w:t xml:space="preserve">Не </w:t>
      </w:r>
      <w:r>
        <w:rPr>
          <w:bCs/>
          <w:iCs/>
          <w:lang w:val="en-US"/>
        </w:rPr>
        <w:t xml:space="preserve">e </w:t>
      </w:r>
      <w:r>
        <w:rPr>
          <w:bCs/>
          <w:iCs/>
        </w:rPr>
        <w:t>приложимо.</w:t>
      </w:r>
    </w:p>
    <w:p>
      <w:pPr>
        <w:pStyle w:val="43"/>
        <w:numPr>
          <w:ilvl w:val="1"/>
          <w:numId w:val="15"/>
        </w:numPr>
        <w:shd w:val="clear" w:color="auto" w:fill="FFFFFF"/>
        <w:spacing w:line="276" w:lineRule="auto"/>
        <w:ind w:right="-18"/>
        <w:jc w:val="both"/>
        <w:rPr>
          <w:b/>
          <w:bCs/>
          <w:i/>
          <w:iCs/>
        </w:rPr>
      </w:pPr>
      <w:r>
        <w:rPr>
          <w:b/>
          <w:bCs/>
          <w:iCs/>
          <w:color w:val="000000" w:themeColor="text1"/>
          <w14:textFill>
            <w14:solidFill>
              <w14:schemeClr w14:val="tx1"/>
            </w14:solidFill>
          </w14:textFill>
        </w:rPr>
        <w:t xml:space="preserve"> Промяна в състава на колективния върховен орган на МИГ (ако е приложимо).</w:t>
      </w:r>
    </w:p>
    <w:p>
      <w:pPr>
        <w:spacing w:line="276" w:lineRule="auto"/>
        <w:ind w:left="360"/>
        <w:jc w:val="both"/>
        <w:rPr>
          <w:bCs/>
          <w:iCs/>
        </w:rPr>
      </w:pPr>
      <w:r>
        <w:rPr>
          <w:bCs/>
          <w:iCs/>
        </w:rPr>
        <w:t xml:space="preserve">Във връзка с разширяване територията на МИГ и включването на община Тополовград през 2023 г. е извършена промяна в състава на ОС на МИГ Свиленград Ареал. </w:t>
      </w:r>
      <w:r>
        <w:t>Новоприетите членове в състава на Общото Събрание на сдружението са - Сдружение спортен клуб „ГРЪМ В РАЯ-СВИЛЕНГРАД“, Марияна Апостолова Тодорова, община Тополовград - представлявана от Божин Петров Божинов,  „БИО РОНИКО“ ЕООД - Представляван от Марин Андреев Стоянов, „МАРТ-АГРО 2011“ ЕООД, Адвокат Яна Христова Хлебарова, Мариана Костова Костова.</w:t>
      </w:r>
    </w:p>
    <w:p>
      <w:pPr>
        <w:pStyle w:val="43"/>
        <w:numPr>
          <w:ilvl w:val="1"/>
          <w:numId w:val="15"/>
        </w:numPr>
        <w:shd w:val="clear" w:color="auto" w:fill="FFFFFF"/>
        <w:spacing w:line="276" w:lineRule="auto"/>
        <w:ind w:right="-18"/>
        <w:jc w:val="both"/>
        <w:rPr>
          <w:b/>
          <w:bCs/>
          <w:iCs/>
          <w:color w:val="FF0000"/>
        </w:rPr>
      </w:pPr>
      <w:r>
        <w:rPr>
          <w:b/>
          <w:bCs/>
          <w:iCs/>
          <w:color w:val="000000" w:themeColor="text1"/>
          <w14:textFill>
            <w14:solidFill>
              <w14:schemeClr w14:val="tx1"/>
            </w14:solidFill>
          </w14:textFill>
        </w:rPr>
        <w:t xml:space="preserve"> Промяна в състава на колективния управителен орган на МИГ.</w:t>
      </w:r>
    </w:p>
    <w:p>
      <w:pPr>
        <w:shd w:val="clear" w:color="auto" w:fill="FFFFFF"/>
        <w:spacing w:line="276" w:lineRule="auto"/>
        <w:ind w:left="360" w:right="-18"/>
        <w:jc w:val="both"/>
        <w:rPr>
          <w:bCs/>
          <w:iCs/>
          <w:color w:val="FF0000"/>
        </w:rPr>
      </w:pPr>
      <w:r>
        <w:rPr>
          <w:bCs/>
          <w:iCs/>
        </w:rPr>
        <w:t xml:space="preserve">През 2023 г. е извършвана промяна в състава на Управителния съвет на МИГ Свиленград Ареал  във връзка с разширяване територията на МИГ и включването на община Тополовград. </w:t>
      </w:r>
      <w:r>
        <w:t>Новоприети членове в състава на Управителния съвет на сдружението са - Община Тополовград, представлявана от Божин Петров Божинов, „БИО РОНИКО“ ЕООД, Марияна Тодорова Апостолова</w:t>
      </w:r>
    </w:p>
    <w:p>
      <w:pPr>
        <w:pStyle w:val="43"/>
        <w:numPr>
          <w:ilvl w:val="1"/>
          <w:numId w:val="15"/>
        </w:numPr>
        <w:shd w:val="clear" w:color="auto" w:fill="FFFFFF"/>
        <w:spacing w:line="276" w:lineRule="auto"/>
        <w:ind w:right="-18"/>
        <w:jc w:val="both"/>
        <w:rPr>
          <w:b/>
          <w:bCs/>
          <w:iCs/>
          <w:color w:val="FF0000"/>
        </w:rPr>
      </w:pPr>
      <w:r>
        <w:rPr>
          <w:b/>
          <w:bCs/>
          <w:iCs/>
          <w:color w:val="000000" w:themeColor="text1"/>
          <w14:textFill>
            <w14:solidFill>
              <w14:schemeClr w14:val="tx1"/>
            </w14:solidFill>
          </w14:textFill>
        </w:rPr>
        <w:t xml:space="preserve"> Промяна на офиса на МИГ (ако е приложимо).</w:t>
      </w:r>
    </w:p>
    <w:p>
      <w:pPr>
        <w:spacing w:after="160" w:line="259" w:lineRule="auto"/>
        <w:jc w:val="both"/>
        <w:rPr>
          <w:bCs/>
          <w:iCs/>
        </w:rPr>
      </w:pPr>
      <w:r>
        <w:rPr>
          <w:bCs/>
          <w:iCs/>
        </w:rPr>
        <w:t xml:space="preserve">Промяна на офиса на МИГ Свиленград Ареал не е извършвана през отчетната  2023 г. </w:t>
      </w:r>
    </w:p>
    <w:p>
      <w:pPr>
        <w:pStyle w:val="43"/>
        <w:numPr>
          <w:ilvl w:val="1"/>
          <w:numId w:val="15"/>
        </w:numPr>
        <w:shd w:val="clear" w:color="auto" w:fill="FFFFFF"/>
        <w:spacing w:line="276" w:lineRule="auto"/>
        <w:ind w:right="-18"/>
        <w:jc w:val="both"/>
        <w:rPr>
          <w:b/>
          <w:bCs/>
          <w:iCs/>
          <w:color w:val="FF0000"/>
        </w:rPr>
      </w:pPr>
      <w:r>
        <w:rPr>
          <w:b/>
          <w:bCs/>
          <w:iCs/>
          <w:color w:val="000000" w:themeColor="text1"/>
          <w14:textFill>
            <w14:solidFill>
              <w14:schemeClr w14:val="tx1"/>
            </w14:solidFill>
          </w14:textFill>
        </w:rPr>
        <w:t xml:space="preserve"> Други въпроси свързани с управлението на МИГ (ако е приложимо).</w:t>
      </w:r>
    </w:p>
    <w:p>
      <w:pPr>
        <w:pStyle w:val="43"/>
        <w:ind w:left="0" w:firstLine="708"/>
        <w:jc w:val="both"/>
        <w:rPr>
          <w:b/>
          <w:shd w:val="clear" w:color="auto" w:fill="FEFEFE"/>
        </w:rPr>
      </w:pPr>
      <w:r>
        <w:t xml:space="preserve">МИГ Свиленград Ареал разшири територията си и включи към територията на сдружението община Тополовград. Наименованието на Сдружението се промени на Сдружение „МЕСТНА ИНИЦИАТИВНА ГРУПА СВИЛЕНГРАД – ТОПОЛОВГРАД“ съкратено МИГ Свиленград-Тополовград. Променен е и устава на сдружението. </w:t>
      </w:r>
    </w:p>
    <w:p>
      <w:pPr>
        <w:pStyle w:val="43"/>
        <w:spacing w:line="23" w:lineRule="atLeast"/>
        <w:ind w:left="360"/>
        <w:jc w:val="both"/>
        <w:rPr>
          <w:shd w:val="clear" w:color="auto" w:fill="FEFEFE"/>
        </w:rPr>
      </w:pPr>
    </w:p>
    <w:p>
      <w:pPr>
        <w:pStyle w:val="43"/>
        <w:numPr>
          <w:ilvl w:val="0"/>
          <w:numId w:val="15"/>
        </w:numPr>
        <w:shd w:val="clear" w:color="auto" w:fill="FFFFFF"/>
        <w:spacing w:line="276" w:lineRule="auto"/>
        <w:ind w:right="-18"/>
        <w:jc w:val="both"/>
        <w:rPr>
          <w:bCs/>
          <w:iCs/>
        </w:rPr>
      </w:pPr>
      <w:r>
        <w:rPr>
          <w:b/>
        </w:rPr>
        <w:t>Промяна на споразумение за изпълнение на СВОМР</w:t>
      </w:r>
      <w:r>
        <w:t xml:space="preserve"> </w:t>
      </w:r>
      <w:r>
        <w:rPr>
          <w:b/>
        </w:rPr>
        <w:t>с допълнително споразумение (ако е приложимо)</w:t>
      </w:r>
      <w:r>
        <w:rPr>
          <w:bCs/>
          <w:iCs/>
        </w:rPr>
        <w:t>.</w:t>
      </w:r>
    </w:p>
    <w:p>
      <w:pPr>
        <w:ind w:left="360" w:firstLine="704"/>
        <w:jc w:val="both"/>
        <w:rPr>
          <w:bCs/>
          <w:iCs/>
        </w:rPr>
      </w:pPr>
      <w:r>
        <w:rPr>
          <w:bCs/>
          <w:iCs/>
        </w:rPr>
        <w:t>Подписано е Допълнително споразумение №РД 50-32/ 18.01.2023 г. за изменение в чл. 4, ал. 1, Раздел 5 “Описание на мерките”, Раздел 6 “Финансов план”, Раздел 9 “Индикатори за мониторинг и оценка”.</w:t>
      </w:r>
    </w:p>
    <w:p>
      <w:pPr>
        <w:ind w:left="360"/>
        <w:jc w:val="both"/>
        <w:rPr>
          <w:b/>
          <w:bCs/>
          <w:i/>
          <w:iCs/>
          <w:color w:val="FF0000"/>
        </w:rPr>
      </w:pPr>
    </w:p>
    <w:p>
      <w:pPr>
        <w:pStyle w:val="43"/>
        <w:numPr>
          <w:ilvl w:val="0"/>
          <w:numId w:val="15"/>
        </w:numPr>
        <w:jc w:val="both"/>
        <w:rPr>
          <w:b/>
        </w:rPr>
      </w:pPr>
      <w:r>
        <w:rPr>
          <w:b/>
        </w:rPr>
        <w:t>Проведени посещения на място от страна на представители на УО на програми или ДФЗ и изпълнение от МИГ на направени препоръки в рамките на посещенията (ако е приложимо).</w:t>
      </w:r>
    </w:p>
    <w:p>
      <w:pPr>
        <w:spacing w:line="276" w:lineRule="auto"/>
        <w:jc w:val="both"/>
      </w:pPr>
      <w:r>
        <w:t>Извършена е проверка на място от страна на представители на  ОД ДФ “Земеделие” - РРА Хасково във връзка със Заявка за междинно/окончателно плащане № 26/19/4/0/00056/3/6 г. за периода 01.10.2019-31.12.2019 г.</w:t>
      </w:r>
    </w:p>
    <w:p>
      <w:pPr>
        <w:spacing w:line="276" w:lineRule="auto"/>
        <w:jc w:val="both"/>
        <w:rPr>
          <w:b/>
        </w:rPr>
      </w:pPr>
      <w:r>
        <w:t xml:space="preserve"> </w:t>
      </w:r>
      <w:r>
        <w:rPr>
          <w:b/>
        </w:rPr>
        <w:t>11. Индикатори.</w:t>
      </w:r>
    </w:p>
    <w:p>
      <w:pPr>
        <w:tabs>
          <w:tab w:val="left" w:pos="0"/>
        </w:tabs>
        <w:spacing w:line="276" w:lineRule="auto"/>
        <w:jc w:val="both"/>
        <w:rPr>
          <w:bCs/>
          <w:i/>
          <w:iCs/>
        </w:rPr>
      </w:pPr>
      <w:r>
        <w:rPr>
          <w:bCs/>
          <w:i/>
          <w:iCs/>
        </w:rPr>
        <w:t>Попълват се таблици 1, 2, 9 и 10 от приложението. Добавя/т се таблица/и с допълнителни/специфични индикатори от СВОМР на МИГ.</w:t>
      </w:r>
    </w:p>
    <w:p>
      <w:pPr>
        <w:tabs>
          <w:tab w:val="left" w:pos="0"/>
        </w:tabs>
        <w:spacing w:line="276" w:lineRule="auto"/>
        <w:jc w:val="both"/>
        <w:rPr>
          <w:b/>
          <w:bCs/>
          <w:iCs/>
        </w:rPr>
      </w:pPr>
      <w:r>
        <w:rPr>
          <w:b/>
          <w:bCs/>
          <w:iCs/>
        </w:rPr>
        <w:t>Таблица с изпълнени специфични индикатори от СВОМР на МИГ за 2023 г.</w:t>
      </w:r>
    </w:p>
    <w:tbl>
      <w:tblPr>
        <w:tblStyle w:val="9"/>
        <w:tblW w:w="9923" w:type="dxa"/>
        <w:tblInd w:w="-72" w:type="dxa"/>
        <w:tblLayout w:type="autofit"/>
        <w:tblCellMar>
          <w:top w:w="0" w:type="dxa"/>
          <w:left w:w="70" w:type="dxa"/>
          <w:bottom w:w="0" w:type="dxa"/>
          <w:right w:w="70" w:type="dxa"/>
        </w:tblCellMar>
      </w:tblPr>
      <w:tblGrid>
        <w:gridCol w:w="1305"/>
        <w:gridCol w:w="3373"/>
        <w:gridCol w:w="1489"/>
        <w:gridCol w:w="1832"/>
        <w:gridCol w:w="1924"/>
      </w:tblGrid>
      <w:tr>
        <w:tblPrEx>
          <w:tblCellMar>
            <w:top w:w="0" w:type="dxa"/>
            <w:left w:w="70" w:type="dxa"/>
            <w:bottom w:w="0" w:type="dxa"/>
            <w:right w:w="70" w:type="dxa"/>
          </w:tblCellMar>
        </w:tblPrEx>
        <w:trPr>
          <w:trHeight w:val="424" w:hRule="atLeast"/>
        </w:trPr>
        <w:tc>
          <w:tcPr>
            <w:tcW w:w="9923"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120"/>
              <w:ind w:right="-1"/>
              <w:jc w:val="both"/>
              <w:rPr>
                <w:b/>
                <w:color w:val="000000"/>
              </w:rPr>
            </w:pPr>
            <w:r>
              <w:rPr>
                <w:b/>
                <w:color w:val="000000"/>
              </w:rPr>
              <w:t>Индикатори по отношение на цялостното развитие на СВОМР</w:t>
            </w:r>
          </w:p>
        </w:tc>
      </w:tr>
      <w:tr>
        <w:tblPrEx>
          <w:tblCellMar>
            <w:top w:w="0" w:type="dxa"/>
            <w:left w:w="70" w:type="dxa"/>
            <w:bottom w:w="0" w:type="dxa"/>
            <w:right w:w="70" w:type="dxa"/>
          </w:tblCellMar>
        </w:tblPrEx>
        <w:trPr>
          <w:trHeight w:val="20" w:hRule="atLeast"/>
        </w:trPr>
        <w:tc>
          <w:tcPr>
            <w:tcW w:w="1305"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right="-1"/>
              <w:jc w:val="both"/>
              <w:rPr>
                <w:b/>
                <w:color w:val="000000"/>
              </w:rPr>
            </w:pPr>
            <w:r>
              <w:rPr>
                <w:b/>
                <w:color w:val="000000"/>
              </w:rPr>
              <w:t xml:space="preserve">Вид </w:t>
            </w:r>
          </w:p>
          <w:p>
            <w:pPr>
              <w:ind w:right="-1"/>
              <w:jc w:val="both"/>
              <w:rPr>
                <w:b/>
                <w:color w:val="000000"/>
              </w:rPr>
            </w:pPr>
            <w:r>
              <w:rPr>
                <w:b/>
                <w:color w:val="000000"/>
              </w:rPr>
              <w:t>индикатор</w:t>
            </w:r>
          </w:p>
        </w:tc>
        <w:tc>
          <w:tcPr>
            <w:tcW w:w="3373" w:type="dxa"/>
            <w:tcBorders>
              <w:top w:val="single" w:color="auto" w:sz="4" w:space="0"/>
              <w:left w:val="nil"/>
              <w:bottom w:val="single" w:color="auto" w:sz="4" w:space="0"/>
              <w:right w:val="single" w:color="auto" w:sz="4" w:space="0"/>
            </w:tcBorders>
            <w:shd w:val="clear" w:color="auto" w:fill="auto"/>
            <w:noWrap/>
            <w:vAlign w:val="center"/>
          </w:tcPr>
          <w:p>
            <w:pPr>
              <w:ind w:right="-1"/>
              <w:jc w:val="both"/>
              <w:rPr>
                <w:b/>
                <w:color w:val="000000"/>
              </w:rPr>
            </w:pPr>
            <w:r>
              <w:rPr>
                <w:b/>
                <w:color w:val="000000"/>
              </w:rPr>
              <w:t>Индикатор</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jc w:val="both"/>
              <w:rPr>
                <w:b/>
                <w:color w:val="000000"/>
              </w:rPr>
            </w:pPr>
            <w:r>
              <w:rPr>
                <w:b/>
                <w:color w:val="000000"/>
              </w:rPr>
              <w:t xml:space="preserve">Мерна </w:t>
            </w:r>
          </w:p>
          <w:p>
            <w:pPr>
              <w:ind w:right="-1"/>
              <w:jc w:val="both"/>
              <w:rPr>
                <w:b/>
                <w:color w:val="000000"/>
              </w:rPr>
            </w:pPr>
            <w:r>
              <w:rPr>
                <w:b/>
                <w:color w:val="000000"/>
              </w:rPr>
              <w:t>единица</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jc w:val="both"/>
              <w:rPr>
                <w:b/>
                <w:color w:val="000000"/>
              </w:rPr>
            </w:pPr>
            <w:r>
              <w:rPr>
                <w:b/>
                <w:color w:val="000000"/>
              </w:rPr>
              <w:t>Цел до края на стратегията</w:t>
            </w:r>
          </w:p>
        </w:tc>
        <w:tc>
          <w:tcPr>
            <w:tcW w:w="1924" w:type="dxa"/>
            <w:tcBorders>
              <w:top w:val="single" w:color="auto" w:sz="4" w:space="0"/>
              <w:left w:val="nil"/>
              <w:bottom w:val="single" w:color="auto" w:sz="4" w:space="0"/>
              <w:right w:val="single" w:color="auto" w:sz="4" w:space="0"/>
            </w:tcBorders>
            <w:vAlign w:val="center"/>
          </w:tcPr>
          <w:p>
            <w:pPr>
              <w:ind w:right="-1"/>
              <w:jc w:val="both"/>
              <w:rPr>
                <w:b/>
                <w:color w:val="000000"/>
              </w:rPr>
            </w:pPr>
            <w:r>
              <w:rPr>
                <w:b/>
                <w:color w:val="000000"/>
              </w:rPr>
              <w:t>Изпълнени специфични индикатори за 2023 г.</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nil"/>
              <w:left w:val="nil"/>
              <w:bottom w:val="single" w:color="auto" w:sz="4" w:space="0"/>
              <w:right w:val="single" w:color="auto" w:sz="4" w:space="0"/>
            </w:tcBorders>
            <w:shd w:val="clear" w:color="auto" w:fill="auto"/>
            <w:noWrap/>
          </w:tcPr>
          <w:p>
            <w:pPr>
              <w:ind w:right="-1"/>
              <w:rPr>
                <w:color w:val="000000"/>
              </w:rPr>
            </w:pPr>
            <w:r>
              <w:rPr>
                <w:color w:val="000000"/>
              </w:rPr>
              <w:t xml:space="preserve">Брой проекти, </w:t>
            </w:r>
          </w:p>
          <w:p>
            <w:pPr>
              <w:ind w:right="-1"/>
              <w:rPr>
                <w:color w:val="000000"/>
              </w:rPr>
            </w:pPr>
            <w:r>
              <w:rPr>
                <w:color w:val="000000"/>
              </w:rPr>
              <w:t>Финансирани по СМР</w:t>
            </w:r>
          </w:p>
        </w:tc>
        <w:tc>
          <w:tcPr>
            <w:tcW w:w="1489" w:type="dxa"/>
            <w:tcBorders>
              <w:top w:val="nil"/>
              <w:left w:val="nil"/>
              <w:bottom w:val="single" w:color="auto" w:sz="4" w:space="0"/>
              <w:right w:val="single" w:color="auto" w:sz="4" w:space="0"/>
            </w:tcBorders>
            <w:shd w:val="clear" w:color="auto" w:fill="auto"/>
            <w:noWrap/>
            <w:vAlign w:val="center"/>
          </w:tcPr>
          <w:p>
            <w:pPr>
              <w:ind w:right="-1"/>
              <w:jc w:val="both"/>
              <w:rPr>
                <w:color w:val="000000"/>
              </w:rPr>
            </w:pPr>
            <w:r>
              <w:rPr>
                <w:color w:val="000000"/>
              </w:rPr>
              <w:t>Брой</w:t>
            </w:r>
          </w:p>
        </w:tc>
        <w:tc>
          <w:tcPr>
            <w:tcW w:w="1832" w:type="dxa"/>
            <w:tcBorders>
              <w:top w:val="nil"/>
              <w:left w:val="nil"/>
              <w:bottom w:val="single" w:color="auto" w:sz="4" w:space="0"/>
              <w:right w:val="single" w:color="auto" w:sz="4" w:space="0"/>
            </w:tcBorders>
            <w:shd w:val="clear" w:color="auto" w:fill="auto"/>
            <w:noWrap/>
            <w:vAlign w:val="center"/>
          </w:tcPr>
          <w:p>
            <w:pPr>
              <w:ind w:right="-1"/>
              <w:jc w:val="both"/>
              <w:rPr>
                <w:color w:val="000000"/>
              </w:rPr>
            </w:pPr>
            <w:r>
              <w:rPr>
                <w:color w:val="000000"/>
              </w:rPr>
              <w:t>33</w:t>
            </w:r>
          </w:p>
        </w:tc>
        <w:tc>
          <w:tcPr>
            <w:tcW w:w="1924" w:type="dxa"/>
            <w:tcBorders>
              <w:top w:val="nil"/>
              <w:left w:val="nil"/>
              <w:bottom w:val="single" w:color="auto" w:sz="4" w:space="0"/>
              <w:right w:val="single" w:color="auto" w:sz="4" w:space="0"/>
            </w:tcBorders>
            <w:vAlign w:val="center"/>
          </w:tcPr>
          <w:p>
            <w:pPr>
              <w:ind w:right="-1"/>
              <w:jc w:val="both"/>
              <w:rPr>
                <w:color w:val="000000"/>
              </w:rPr>
            </w:pPr>
            <w:r>
              <w:t>14</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nil"/>
              <w:left w:val="nil"/>
              <w:bottom w:val="single" w:color="auto" w:sz="4" w:space="0"/>
              <w:right w:val="single" w:color="auto" w:sz="4" w:space="0"/>
            </w:tcBorders>
            <w:shd w:val="clear" w:color="auto" w:fill="auto"/>
            <w:noWrap/>
          </w:tcPr>
          <w:p>
            <w:pPr>
              <w:ind w:right="-1"/>
              <w:rPr>
                <w:color w:val="000000"/>
              </w:rPr>
            </w:pPr>
            <w:r>
              <w:rPr>
                <w:color w:val="000000"/>
              </w:rPr>
              <w:t xml:space="preserve">Брой бенефициенти, </w:t>
            </w:r>
          </w:p>
          <w:p>
            <w:pPr>
              <w:ind w:right="-1"/>
              <w:rPr>
                <w:color w:val="000000"/>
              </w:rPr>
            </w:pPr>
            <w:r>
              <w:rPr>
                <w:color w:val="000000"/>
              </w:rPr>
              <w:t>подпомогнати по СМР</w:t>
            </w:r>
          </w:p>
        </w:tc>
        <w:tc>
          <w:tcPr>
            <w:tcW w:w="1489" w:type="dxa"/>
            <w:tcBorders>
              <w:top w:val="nil"/>
              <w:left w:val="nil"/>
              <w:bottom w:val="single" w:color="auto" w:sz="4" w:space="0"/>
              <w:right w:val="single" w:color="auto" w:sz="4" w:space="0"/>
            </w:tcBorders>
            <w:shd w:val="clear" w:color="auto" w:fill="auto"/>
            <w:noWrap/>
            <w:vAlign w:val="center"/>
          </w:tcPr>
          <w:p>
            <w:pPr>
              <w:ind w:right="-1"/>
              <w:jc w:val="both"/>
              <w:rPr>
                <w:color w:val="000000"/>
              </w:rPr>
            </w:pPr>
            <w:r>
              <w:rPr>
                <w:color w:val="000000"/>
              </w:rPr>
              <w:t>Брой</w:t>
            </w:r>
          </w:p>
        </w:tc>
        <w:tc>
          <w:tcPr>
            <w:tcW w:w="1832" w:type="dxa"/>
            <w:tcBorders>
              <w:top w:val="nil"/>
              <w:left w:val="nil"/>
              <w:bottom w:val="single" w:color="auto" w:sz="4" w:space="0"/>
              <w:right w:val="single" w:color="auto" w:sz="4" w:space="0"/>
            </w:tcBorders>
            <w:shd w:val="clear" w:color="auto" w:fill="auto"/>
            <w:noWrap/>
            <w:vAlign w:val="center"/>
          </w:tcPr>
          <w:p>
            <w:pPr>
              <w:ind w:right="-1"/>
              <w:jc w:val="both"/>
              <w:rPr>
                <w:color w:val="000000"/>
              </w:rPr>
            </w:pPr>
            <w:r>
              <w:rPr>
                <w:color w:val="000000"/>
              </w:rPr>
              <w:t>31</w:t>
            </w:r>
          </w:p>
        </w:tc>
        <w:tc>
          <w:tcPr>
            <w:tcW w:w="1924" w:type="dxa"/>
            <w:tcBorders>
              <w:top w:val="nil"/>
              <w:left w:val="nil"/>
              <w:bottom w:val="single" w:color="auto" w:sz="4" w:space="0"/>
              <w:right w:val="single" w:color="auto" w:sz="4" w:space="0"/>
            </w:tcBorders>
            <w:vAlign w:val="center"/>
          </w:tcPr>
          <w:p>
            <w:pPr>
              <w:ind w:right="-1"/>
              <w:jc w:val="both"/>
              <w:rPr>
                <w:color w:val="000000"/>
              </w:rPr>
            </w:pPr>
            <w:r>
              <w:rPr>
                <w:color w:val="000000"/>
              </w:rPr>
              <w:t>10</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nil"/>
              <w:left w:val="nil"/>
              <w:bottom w:val="single" w:color="auto" w:sz="4" w:space="0"/>
              <w:right w:val="single" w:color="auto" w:sz="4" w:space="0"/>
            </w:tcBorders>
            <w:shd w:val="clear" w:color="auto" w:fill="auto"/>
            <w:noWrap/>
          </w:tcPr>
          <w:p>
            <w:pPr>
              <w:ind w:right="-1"/>
            </w:pPr>
            <w:r>
              <w:t xml:space="preserve">Брой консултирани </w:t>
            </w:r>
          </w:p>
          <w:p>
            <w:pPr>
              <w:ind w:right="-1"/>
            </w:pPr>
            <w:r>
              <w:t>потенциални бенефициенти</w:t>
            </w:r>
          </w:p>
        </w:tc>
        <w:tc>
          <w:tcPr>
            <w:tcW w:w="1489" w:type="dxa"/>
            <w:tcBorders>
              <w:top w:val="nil"/>
              <w:left w:val="nil"/>
              <w:bottom w:val="single" w:color="auto" w:sz="4" w:space="0"/>
              <w:right w:val="single" w:color="auto" w:sz="4" w:space="0"/>
            </w:tcBorders>
            <w:shd w:val="clear" w:color="auto" w:fill="auto"/>
            <w:noWrap/>
            <w:vAlign w:val="center"/>
          </w:tcPr>
          <w:p>
            <w:pPr>
              <w:ind w:right="-1"/>
              <w:jc w:val="both"/>
            </w:pPr>
            <w:r>
              <w:t>Брой</w:t>
            </w:r>
          </w:p>
        </w:tc>
        <w:tc>
          <w:tcPr>
            <w:tcW w:w="1832" w:type="dxa"/>
            <w:tcBorders>
              <w:top w:val="nil"/>
              <w:left w:val="nil"/>
              <w:bottom w:val="single" w:color="auto" w:sz="4" w:space="0"/>
              <w:right w:val="single" w:color="auto" w:sz="4" w:space="0"/>
            </w:tcBorders>
            <w:shd w:val="clear" w:color="auto" w:fill="auto"/>
            <w:noWrap/>
            <w:vAlign w:val="center"/>
          </w:tcPr>
          <w:p>
            <w:pPr>
              <w:ind w:right="-1"/>
              <w:jc w:val="both"/>
            </w:pPr>
            <w:r>
              <w:t>30</w:t>
            </w:r>
          </w:p>
        </w:tc>
        <w:tc>
          <w:tcPr>
            <w:tcW w:w="1924" w:type="dxa"/>
            <w:tcBorders>
              <w:top w:val="nil"/>
              <w:left w:val="nil"/>
              <w:bottom w:val="single" w:color="auto" w:sz="4" w:space="0"/>
              <w:right w:val="single" w:color="auto" w:sz="4" w:space="0"/>
            </w:tcBorders>
            <w:vAlign w:val="center"/>
          </w:tcPr>
          <w:p>
            <w:pPr>
              <w:ind w:right="-1"/>
              <w:jc w:val="both"/>
            </w:pPr>
            <w:r>
              <w:t>3</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single" w:color="auto" w:sz="4" w:space="0"/>
              <w:right w:val="single" w:color="auto" w:sz="4" w:space="0"/>
            </w:tcBorders>
            <w:shd w:val="clear" w:color="auto" w:fill="auto"/>
            <w:noWrap/>
            <w:vAlign w:val="center"/>
          </w:tcPr>
          <w:p>
            <w:pPr>
              <w:ind w:right="-1"/>
              <w:jc w:val="both"/>
              <w:rPr>
                <w:color w:val="000000"/>
              </w:rPr>
            </w:pPr>
          </w:p>
        </w:tc>
        <w:tc>
          <w:tcPr>
            <w:tcW w:w="3373" w:type="dxa"/>
            <w:tcBorders>
              <w:top w:val="nil"/>
              <w:left w:val="nil"/>
              <w:bottom w:val="single" w:color="auto" w:sz="4" w:space="0"/>
              <w:right w:val="single" w:color="auto" w:sz="4" w:space="0"/>
            </w:tcBorders>
            <w:shd w:val="clear" w:color="auto" w:fill="auto"/>
            <w:noWrap/>
          </w:tcPr>
          <w:p>
            <w:pPr>
              <w:ind w:right="-1"/>
            </w:pPr>
            <w:r>
              <w:t>Брой дейности за придобиване на умения и постигане на обществена активност</w:t>
            </w:r>
          </w:p>
        </w:tc>
        <w:tc>
          <w:tcPr>
            <w:tcW w:w="1489" w:type="dxa"/>
            <w:tcBorders>
              <w:top w:val="nil"/>
              <w:left w:val="nil"/>
              <w:bottom w:val="single" w:color="auto" w:sz="4" w:space="0"/>
              <w:right w:val="single" w:color="auto" w:sz="4" w:space="0"/>
            </w:tcBorders>
            <w:shd w:val="clear" w:color="auto" w:fill="auto"/>
            <w:noWrap/>
            <w:vAlign w:val="center"/>
          </w:tcPr>
          <w:p>
            <w:pPr>
              <w:ind w:right="-1"/>
              <w:jc w:val="both"/>
            </w:pPr>
            <w:r>
              <w:t>Брой</w:t>
            </w:r>
          </w:p>
        </w:tc>
        <w:tc>
          <w:tcPr>
            <w:tcW w:w="1832" w:type="dxa"/>
            <w:tcBorders>
              <w:top w:val="nil"/>
              <w:left w:val="nil"/>
              <w:bottom w:val="single" w:color="auto" w:sz="4" w:space="0"/>
              <w:right w:val="single" w:color="auto" w:sz="4" w:space="0"/>
            </w:tcBorders>
            <w:shd w:val="clear" w:color="auto" w:fill="auto"/>
            <w:noWrap/>
            <w:vAlign w:val="center"/>
          </w:tcPr>
          <w:p>
            <w:pPr>
              <w:ind w:right="-1"/>
              <w:jc w:val="both"/>
            </w:pPr>
            <w:r>
              <w:t>10</w:t>
            </w:r>
          </w:p>
        </w:tc>
        <w:tc>
          <w:tcPr>
            <w:tcW w:w="1924" w:type="dxa"/>
            <w:tcBorders>
              <w:top w:val="nil"/>
              <w:left w:val="nil"/>
              <w:bottom w:val="single" w:color="auto" w:sz="4" w:space="0"/>
              <w:right w:val="single" w:color="auto" w:sz="4" w:space="0"/>
            </w:tcBorders>
            <w:vAlign w:val="center"/>
          </w:tcPr>
          <w:p>
            <w:pPr>
              <w:ind w:right="-1"/>
              <w:jc w:val="both"/>
            </w:pPr>
            <w:r>
              <w:t>-</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r>
              <w:rPr>
                <w:color w:val="000000"/>
              </w:rPr>
              <w:t>Резултат</w:t>
            </w:r>
          </w:p>
        </w:tc>
        <w:tc>
          <w:tcPr>
            <w:tcW w:w="3373" w:type="dxa"/>
            <w:tcBorders>
              <w:top w:val="nil"/>
              <w:left w:val="nil"/>
              <w:bottom w:val="single" w:color="auto" w:sz="4" w:space="0"/>
              <w:right w:val="single" w:color="auto" w:sz="4" w:space="0"/>
            </w:tcBorders>
            <w:shd w:val="clear" w:color="auto" w:fill="auto"/>
            <w:noWrap/>
          </w:tcPr>
          <w:p>
            <w:pPr>
              <w:ind w:right="-1"/>
              <w:rPr>
                <w:color w:val="000000"/>
              </w:rPr>
            </w:pPr>
            <w:r>
              <w:rPr>
                <w:color w:val="000000"/>
              </w:rPr>
              <w:t xml:space="preserve">Брой подпомогнати </w:t>
            </w:r>
          </w:p>
          <w:p>
            <w:pPr>
              <w:ind w:right="-1"/>
              <w:rPr>
                <w:color w:val="000000"/>
              </w:rPr>
            </w:pPr>
            <w:r>
              <w:rPr>
                <w:color w:val="000000"/>
              </w:rPr>
              <w:t>иновативни дейности</w:t>
            </w:r>
          </w:p>
        </w:tc>
        <w:tc>
          <w:tcPr>
            <w:tcW w:w="1489" w:type="dxa"/>
            <w:tcBorders>
              <w:top w:val="nil"/>
              <w:left w:val="nil"/>
              <w:bottom w:val="single" w:color="auto" w:sz="4" w:space="0"/>
              <w:right w:val="single" w:color="auto" w:sz="4" w:space="0"/>
            </w:tcBorders>
            <w:shd w:val="clear" w:color="auto" w:fill="auto"/>
            <w:noWrap/>
            <w:vAlign w:val="center"/>
          </w:tcPr>
          <w:p>
            <w:pPr>
              <w:ind w:right="-1"/>
              <w:jc w:val="both"/>
              <w:rPr>
                <w:color w:val="000000"/>
              </w:rPr>
            </w:pPr>
            <w:r>
              <w:rPr>
                <w:color w:val="000000"/>
              </w:rPr>
              <w:t>Брой</w:t>
            </w:r>
          </w:p>
        </w:tc>
        <w:tc>
          <w:tcPr>
            <w:tcW w:w="1832" w:type="dxa"/>
            <w:tcBorders>
              <w:top w:val="nil"/>
              <w:left w:val="nil"/>
              <w:bottom w:val="single" w:color="auto" w:sz="4" w:space="0"/>
              <w:right w:val="single" w:color="auto" w:sz="4" w:space="0"/>
            </w:tcBorders>
            <w:shd w:val="clear" w:color="auto" w:fill="auto"/>
            <w:noWrap/>
            <w:vAlign w:val="center"/>
          </w:tcPr>
          <w:p>
            <w:pPr>
              <w:ind w:right="-1"/>
              <w:jc w:val="both"/>
              <w:rPr>
                <w:color w:val="000000"/>
              </w:rPr>
            </w:pPr>
            <w:r>
              <w:rPr>
                <w:color w:val="000000"/>
              </w:rPr>
              <w:t xml:space="preserve">8 </w:t>
            </w:r>
          </w:p>
        </w:tc>
        <w:tc>
          <w:tcPr>
            <w:tcW w:w="1924" w:type="dxa"/>
            <w:tcBorders>
              <w:top w:val="nil"/>
              <w:left w:val="nil"/>
              <w:bottom w:val="single" w:color="auto" w:sz="4" w:space="0"/>
              <w:right w:val="single" w:color="auto" w:sz="4" w:space="0"/>
            </w:tcBorders>
            <w:vAlign w:val="center"/>
          </w:tcPr>
          <w:p>
            <w:pPr>
              <w:ind w:right="-1"/>
              <w:jc w:val="both"/>
              <w:rPr>
                <w:color w:val="000000"/>
              </w:rPr>
            </w:pPr>
            <w:r>
              <w:rPr>
                <w:color w:val="000000"/>
              </w:rPr>
              <w:t>9</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nil"/>
              <w:left w:val="nil"/>
              <w:bottom w:val="single" w:color="auto" w:sz="4" w:space="0"/>
              <w:right w:val="single" w:color="auto" w:sz="4" w:space="0"/>
            </w:tcBorders>
            <w:shd w:val="clear" w:color="auto" w:fill="auto"/>
            <w:noWrap/>
          </w:tcPr>
          <w:p>
            <w:pPr>
              <w:ind w:right="-1"/>
              <w:rPr>
                <w:color w:val="000000"/>
              </w:rPr>
            </w:pPr>
            <w:r>
              <w:rPr>
                <w:color w:val="000000"/>
              </w:rPr>
              <w:t>Брой работни места, разкрити или запазени съществуващи в подпомогнати проекти в рамките на Стратегия за ВОМР</w:t>
            </w:r>
          </w:p>
        </w:tc>
        <w:tc>
          <w:tcPr>
            <w:tcW w:w="1489" w:type="dxa"/>
            <w:tcBorders>
              <w:top w:val="nil"/>
              <w:left w:val="nil"/>
              <w:bottom w:val="single" w:color="auto" w:sz="4" w:space="0"/>
              <w:right w:val="single" w:color="auto" w:sz="4" w:space="0"/>
            </w:tcBorders>
            <w:shd w:val="clear" w:color="auto" w:fill="auto"/>
            <w:noWrap/>
            <w:vAlign w:val="center"/>
          </w:tcPr>
          <w:p>
            <w:pPr>
              <w:ind w:right="-1"/>
              <w:jc w:val="both"/>
              <w:rPr>
                <w:color w:val="000000"/>
              </w:rPr>
            </w:pPr>
            <w:r>
              <w:rPr>
                <w:color w:val="000000"/>
              </w:rPr>
              <w:t>Брой</w:t>
            </w:r>
          </w:p>
        </w:tc>
        <w:tc>
          <w:tcPr>
            <w:tcW w:w="1832" w:type="dxa"/>
            <w:tcBorders>
              <w:top w:val="nil"/>
              <w:left w:val="nil"/>
              <w:bottom w:val="single" w:color="auto" w:sz="4" w:space="0"/>
              <w:right w:val="single" w:color="auto" w:sz="4" w:space="0"/>
            </w:tcBorders>
            <w:shd w:val="clear" w:color="auto" w:fill="auto"/>
            <w:noWrap/>
            <w:vAlign w:val="center"/>
          </w:tcPr>
          <w:p>
            <w:pPr>
              <w:ind w:right="-1"/>
              <w:jc w:val="both"/>
              <w:rPr>
                <w:color w:val="000000"/>
              </w:rPr>
            </w:pPr>
            <w:r>
              <w:rPr>
                <w:color w:val="000000"/>
              </w:rPr>
              <w:t xml:space="preserve">88 </w:t>
            </w:r>
          </w:p>
        </w:tc>
        <w:tc>
          <w:tcPr>
            <w:tcW w:w="1924" w:type="dxa"/>
            <w:tcBorders>
              <w:top w:val="nil"/>
              <w:left w:val="nil"/>
              <w:bottom w:val="single" w:color="auto" w:sz="4" w:space="0"/>
              <w:right w:val="single" w:color="auto" w:sz="4" w:space="0"/>
            </w:tcBorders>
            <w:vAlign w:val="center"/>
          </w:tcPr>
          <w:p>
            <w:pPr>
              <w:ind w:right="-1"/>
              <w:jc w:val="both"/>
              <w:rPr>
                <w:color w:val="000000"/>
              </w:rPr>
            </w:pPr>
            <w:r>
              <w:rPr>
                <w:color w:val="000000"/>
              </w:rPr>
              <w:t>3 новосъздадени</w:t>
            </w:r>
          </w:p>
          <w:p>
            <w:pPr>
              <w:ind w:right="-1"/>
              <w:jc w:val="both"/>
              <w:rPr>
                <w:color w:val="000000"/>
              </w:rPr>
            </w:pPr>
            <w:r>
              <w:rPr>
                <w:color w:val="000000"/>
              </w:rPr>
              <w:t>19 запазени</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nil"/>
              <w:left w:val="nil"/>
              <w:bottom w:val="single" w:color="auto" w:sz="4" w:space="0"/>
              <w:right w:val="single" w:color="auto" w:sz="4" w:space="0"/>
            </w:tcBorders>
            <w:shd w:val="clear" w:color="auto" w:fill="auto"/>
            <w:noWrap/>
          </w:tcPr>
          <w:p>
            <w:pPr>
              <w:ind w:right="-1"/>
              <w:rPr>
                <w:color w:val="000000"/>
              </w:rPr>
            </w:pPr>
            <w:r>
              <w:rPr>
                <w:color w:val="000000"/>
              </w:rPr>
              <w:t>Население в територията, което се ползва подобрената среда</w:t>
            </w:r>
          </w:p>
        </w:tc>
        <w:tc>
          <w:tcPr>
            <w:tcW w:w="1489" w:type="dxa"/>
            <w:tcBorders>
              <w:top w:val="nil"/>
              <w:left w:val="nil"/>
              <w:bottom w:val="single" w:color="auto" w:sz="4" w:space="0"/>
              <w:right w:val="single" w:color="auto" w:sz="4" w:space="0"/>
            </w:tcBorders>
            <w:shd w:val="clear" w:color="auto" w:fill="auto"/>
            <w:noWrap/>
            <w:vAlign w:val="center"/>
          </w:tcPr>
          <w:p>
            <w:pPr>
              <w:ind w:right="-1"/>
              <w:jc w:val="both"/>
              <w:rPr>
                <w:color w:val="000000"/>
              </w:rPr>
            </w:pPr>
            <w:r>
              <w:rPr>
                <w:color w:val="000000"/>
              </w:rPr>
              <w:t>Брой</w:t>
            </w:r>
          </w:p>
        </w:tc>
        <w:tc>
          <w:tcPr>
            <w:tcW w:w="1832" w:type="dxa"/>
            <w:tcBorders>
              <w:top w:val="nil"/>
              <w:left w:val="nil"/>
              <w:bottom w:val="single" w:color="auto" w:sz="4" w:space="0"/>
              <w:right w:val="single" w:color="auto" w:sz="4" w:space="0"/>
            </w:tcBorders>
            <w:shd w:val="clear" w:color="auto" w:fill="auto"/>
            <w:noWrap/>
            <w:vAlign w:val="center"/>
          </w:tcPr>
          <w:p>
            <w:pPr>
              <w:ind w:right="-1"/>
              <w:jc w:val="both"/>
              <w:rPr>
                <w:color w:val="000000"/>
              </w:rPr>
            </w:pPr>
            <w:r>
              <w:rPr>
                <w:color w:val="000000"/>
              </w:rPr>
              <w:t>5000</w:t>
            </w:r>
          </w:p>
        </w:tc>
        <w:tc>
          <w:tcPr>
            <w:tcW w:w="1924" w:type="dxa"/>
            <w:tcBorders>
              <w:top w:val="nil"/>
              <w:left w:val="nil"/>
              <w:bottom w:val="single" w:color="auto" w:sz="4" w:space="0"/>
              <w:right w:val="single" w:color="auto" w:sz="4" w:space="0"/>
            </w:tcBorders>
            <w:vAlign w:val="center"/>
          </w:tcPr>
          <w:p>
            <w:pPr>
              <w:ind w:right="-1"/>
              <w:jc w:val="both"/>
              <w:rPr>
                <w:color w:val="000000"/>
              </w:rPr>
            </w:pPr>
            <w:r>
              <w:rPr>
                <w:color w:val="000000"/>
              </w:rPr>
              <w:t>5000</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nil"/>
              <w:left w:val="nil"/>
              <w:bottom w:val="single" w:color="auto" w:sz="4" w:space="0"/>
              <w:right w:val="single" w:color="auto" w:sz="4" w:space="0"/>
            </w:tcBorders>
            <w:shd w:val="clear" w:color="auto" w:fill="auto"/>
            <w:noWrap/>
          </w:tcPr>
          <w:p>
            <w:pPr>
              <w:ind w:right="-1"/>
            </w:pPr>
            <w:r>
              <w:t>Брой на участници преминали  обучение за квалификация</w:t>
            </w:r>
          </w:p>
        </w:tc>
        <w:tc>
          <w:tcPr>
            <w:tcW w:w="1489" w:type="dxa"/>
            <w:tcBorders>
              <w:top w:val="nil"/>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nil"/>
              <w:left w:val="nil"/>
              <w:bottom w:val="single" w:color="auto" w:sz="4" w:space="0"/>
              <w:right w:val="single" w:color="auto" w:sz="4" w:space="0"/>
            </w:tcBorders>
            <w:shd w:val="clear" w:color="auto" w:fill="auto"/>
            <w:noWrap/>
            <w:vAlign w:val="center"/>
          </w:tcPr>
          <w:p>
            <w:pPr>
              <w:ind w:right="-1"/>
            </w:pPr>
            <w:r>
              <w:t xml:space="preserve">85 </w:t>
            </w:r>
          </w:p>
        </w:tc>
        <w:tc>
          <w:tcPr>
            <w:tcW w:w="1924" w:type="dxa"/>
            <w:tcBorders>
              <w:top w:val="nil"/>
              <w:left w:val="nil"/>
              <w:bottom w:val="single" w:color="auto" w:sz="4" w:space="0"/>
              <w:right w:val="single" w:color="auto" w:sz="4" w:space="0"/>
            </w:tcBorders>
            <w:vAlign w:val="center"/>
          </w:tcPr>
          <w:p>
            <w:pPr>
              <w:ind w:right="-1"/>
            </w:pPr>
            <w:r>
              <w:t>-</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single" w:color="auto" w:sz="4" w:space="0"/>
              <w:right w:val="single" w:color="auto" w:sz="4" w:space="0"/>
            </w:tcBorders>
            <w:shd w:val="clear" w:color="auto" w:fill="auto"/>
            <w:noWrap/>
            <w:vAlign w:val="center"/>
          </w:tcPr>
          <w:p>
            <w:pPr>
              <w:ind w:right="-1"/>
              <w:jc w:val="both"/>
              <w:rPr>
                <w:color w:val="000000"/>
              </w:rPr>
            </w:pPr>
          </w:p>
        </w:tc>
        <w:tc>
          <w:tcPr>
            <w:tcW w:w="3373" w:type="dxa"/>
            <w:tcBorders>
              <w:top w:val="nil"/>
              <w:left w:val="nil"/>
              <w:bottom w:val="single" w:color="auto" w:sz="4" w:space="0"/>
              <w:right w:val="single" w:color="auto" w:sz="4" w:space="0"/>
            </w:tcBorders>
            <w:shd w:val="clear" w:color="auto" w:fill="auto"/>
          </w:tcPr>
          <w:p>
            <w:r>
              <w:t>Брой подадени заявления за кандидатстване по СВОМР</w:t>
            </w:r>
          </w:p>
        </w:tc>
        <w:tc>
          <w:tcPr>
            <w:tcW w:w="1489" w:type="dxa"/>
            <w:tcBorders>
              <w:top w:val="nil"/>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nil"/>
              <w:left w:val="nil"/>
              <w:bottom w:val="single" w:color="auto" w:sz="4" w:space="0"/>
              <w:right w:val="single" w:color="auto" w:sz="4" w:space="0"/>
            </w:tcBorders>
            <w:shd w:val="clear" w:color="auto" w:fill="auto"/>
            <w:noWrap/>
            <w:vAlign w:val="center"/>
          </w:tcPr>
          <w:p>
            <w:pPr>
              <w:ind w:right="-1"/>
            </w:pPr>
            <w:r>
              <w:t>60</w:t>
            </w:r>
          </w:p>
        </w:tc>
        <w:tc>
          <w:tcPr>
            <w:tcW w:w="1924" w:type="dxa"/>
            <w:tcBorders>
              <w:top w:val="nil"/>
              <w:left w:val="nil"/>
              <w:bottom w:val="single" w:color="auto" w:sz="4" w:space="0"/>
              <w:right w:val="single" w:color="auto" w:sz="4" w:space="0"/>
            </w:tcBorders>
            <w:vAlign w:val="center"/>
          </w:tcPr>
          <w:p>
            <w:pPr>
              <w:ind w:right="-1"/>
            </w:pPr>
            <w:r>
              <w:t>11</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nil"/>
              <w:left w:val="nil"/>
              <w:bottom w:val="single" w:color="auto" w:sz="4" w:space="0"/>
              <w:right w:val="single" w:color="auto" w:sz="4" w:space="0"/>
            </w:tcBorders>
            <w:shd w:val="clear" w:color="auto" w:fill="auto"/>
          </w:tcPr>
          <w:p/>
          <w:p>
            <w:r>
              <w:t>Брой проекти свързани с подобряване на сгради за предоставяне на обществени услуги</w:t>
            </w:r>
          </w:p>
        </w:tc>
        <w:tc>
          <w:tcPr>
            <w:tcW w:w="1489" w:type="dxa"/>
            <w:tcBorders>
              <w:top w:val="nil"/>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nil"/>
              <w:left w:val="nil"/>
              <w:bottom w:val="single" w:color="auto" w:sz="4" w:space="0"/>
              <w:right w:val="single" w:color="auto" w:sz="4" w:space="0"/>
            </w:tcBorders>
            <w:shd w:val="clear" w:color="auto" w:fill="auto"/>
            <w:noWrap/>
            <w:vAlign w:val="center"/>
          </w:tcPr>
          <w:p>
            <w:pPr>
              <w:ind w:right="-1"/>
            </w:pPr>
            <w:r>
              <w:t>1</w:t>
            </w:r>
          </w:p>
        </w:tc>
        <w:tc>
          <w:tcPr>
            <w:tcW w:w="1924" w:type="dxa"/>
            <w:tcBorders>
              <w:top w:val="nil"/>
              <w:left w:val="nil"/>
              <w:bottom w:val="single" w:color="auto" w:sz="4" w:space="0"/>
              <w:right w:val="single" w:color="auto" w:sz="4" w:space="0"/>
            </w:tcBorders>
          </w:tcPr>
          <w:p>
            <w:r>
              <w:t>2</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p>
            <w:r>
              <w:t>Брой изградени или ремонтирани детски площадки</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pPr>
            <w:r>
              <w:t>4</w:t>
            </w:r>
          </w:p>
        </w:tc>
        <w:tc>
          <w:tcPr>
            <w:tcW w:w="1924" w:type="dxa"/>
            <w:tcBorders>
              <w:top w:val="single" w:color="auto" w:sz="4" w:space="0"/>
              <w:left w:val="nil"/>
              <w:bottom w:val="single" w:color="auto" w:sz="4" w:space="0"/>
              <w:right w:val="single" w:color="auto" w:sz="4" w:space="0"/>
            </w:tcBorders>
          </w:tcPr>
          <w:p>
            <w:r>
              <w:t>-</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r>
              <w:t>Брой подобрени или ремонтирани зелени площи</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pPr>
            <w:r>
              <w:t>4</w:t>
            </w:r>
          </w:p>
        </w:tc>
        <w:tc>
          <w:tcPr>
            <w:tcW w:w="1924" w:type="dxa"/>
            <w:tcBorders>
              <w:top w:val="single" w:color="auto" w:sz="4" w:space="0"/>
              <w:left w:val="nil"/>
              <w:bottom w:val="single" w:color="auto" w:sz="4" w:space="0"/>
              <w:right w:val="single" w:color="auto" w:sz="4" w:space="0"/>
            </w:tcBorders>
          </w:tcPr>
          <w:p>
            <w:r>
              <w:t>-</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r>
              <w:t>Брой подобрени или създадени центрове за изкуство и/или занаяти</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pPr>
            <w:r>
              <w:t>4</w:t>
            </w:r>
          </w:p>
        </w:tc>
        <w:tc>
          <w:tcPr>
            <w:tcW w:w="1924" w:type="dxa"/>
            <w:tcBorders>
              <w:top w:val="single" w:color="auto" w:sz="4" w:space="0"/>
              <w:left w:val="nil"/>
              <w:bottom w:val="single" w:color="auto" w:sz="4" w:space="0"/>
              <w:right w:val="single" w:color="auto" w:sz="4" w:space="0"/>
            </w:tcBorders>
          </w:tcPr>
          <w:p>
            <w:r>
              <w:t>3</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r>
              <w:t>Организирани и проведени фестивали и събития свързани с местното културно наследство</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pPr>
            <w:r>
              <w:t>5</w:t>
            </w:r>
          </w:p>
        </w:tc>
        <w:tc>
          <w:tcPr>
            <w:tcW w:w="1924" w:type="dxa"/>
            <w:tcBorders>
              <w:top w:val="single" w:color="auto" w:sz="4" w:space="0"/>
              <w:left w:val="nil"/>
              <w:bottom w:val="single" w:color="auto" w:sz="4" w:space="0"/>
              <w:right w:val="single" w:color="auto" w:sz="4" w:space="0"/>
            </w:tcBorders>
          </w:tcPr>
          <w:p>
            <w:r>
              <w:t>-</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pPr>
              <w:ind w:right="-1"/>
            </w:pPr>
            <w:r>
              <w:t>Организирани и проведени  събития свързани със спортни мероприятия</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pPr>
            <w:r>
              <w:t>2</w:t>
            </w:r>
          </w:p>
        </w:tc>
        <w:tc>
          <w:tcPr>
            <w:tcW w:w="1924" w:type="dxa"/>
            <w:tcBorders>
              <w:top w:val="single" w:color="auto" w:sz="4" w:space="0"/>
              <w:left w:val="nil"/>
              <w:bottom w:val="single" w:color="auto" w:sz="4" w:space="0"/>
              <w:right w:val="single" w:color="auto" w:sz="4" w:space="0"/>
            </w:tcBorders>
          </w:tcPr>
          <w:p>
            <w:r>
              <w:t>-</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pPr>
              <w:ind w:right="-1"/>
            </w:pPr>
            <w:r>
              <w:t>Проучвания свързани с културното наследство</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pPr>
            <w:r>
              <w:t>1</w:t>
            </w:r>
          </w:p>
        </w:tc>
        <w:tc>
          <w:tcPr>
            <w:tcW w:w="1924" w:type="dxa"/>
            <w:tcBorders>
              <w:top w:val="single" w:color="auto" w:sz="4" w:space="0"/>
              <w:left w:val="nil"/>
              <w:bottom w:val="single" w:color="auto" w:sz="4" w:space="0"/>
              <w:right w:val="single" w:color="auto" w:sz="4" w:space="0"/>
            </w:tcBorders>
          </w:tcPr>
          <w:p>
            <w:r>
              <w:t>-</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ind w:right="34"/>
              <w:jc w:val="both"/>
            </w:pPr>
            <w:r>
              <w:t>Площ на местообитания на видове, подкрепени с цел постигане на по-добра степен на съхраненост</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autoSpaceDE w:val="0"/>
              <w:autoSpaceDN w:val="0"/>
              <w:adjustRightInd w:val="0"/>
              <w:ind w:right="567"/>
              <w:jc w:val="both"/>
            </w:pPr>
            <w:r>
              <w:t>хектара</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autoSpaceDE w:val="0"/>
              <w:autoSpaceDN w:val="0"/>
              <w:adjustRightInd w:val="0"/>
              <w:ind w:right="567"/>
              <w:jc w:val="both"/>
            </w:pPr>
            <w:r>
              <w:rPr>
                <w:bCs/>
              </w:rPr>
              <w:t>40 776,87</w:t>
            </w:r>
          </w:p>
        </w:tc>
        <w:tc>
          <w:tcPr>
            <w:tcW w:w="1924" w:type="dxa"/>
            <w:tcBorders>
              <w:top w:val="single" w:color="auto" w:sz="4" w:space="0"/>
              <w:left w:val="nil"/>
              <w:bottom w:val="single" w:color="auto" w:sz="4" w:space="0"/>
              <w:right w:val="single" w:color="auto" w:sz="4" w:space="0"/>
            </w:tcBorders>
          </w:tcPr>
          <w:p/>
          <w:p/>
          <w:p>
            <w:r>
              <w:t>40 776,87</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vAlign w:val="center"/>
          </w:tcPr>
          <w:p>
            <w:pPr>
              <w:autoSpaceDE w:val="0"/>
              <w:autoSpaceDN w:val="0"/>
              <w:adjustRightInd w:val="0"/>
              <w:ind w:right="34"/>
              <w:jc w:val="both"/>
            </w:pPr>
            <w:r>
              <w:t>Видове, за чието опазване се изпълняват дейности</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autoSpaceDE w:val="0"/>
              <w:autoSpaceDN w:val="0"/>
              <w:adjustRightInd w:val="0"/>
              <w:ind w:right="567"/>
              <w:jc w:val="both"/>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autoSpaceDE w:val="0"/>
              <w:autoSpaceDN w:val="0"/>
              <w:adjustRightInd w:val="0"/>
              <w:ind w:right="567"/>
              <w:jc w:val="both"/>
            </w:pPr>
            <w:r>
              <w:t>11</w:t>
            </w:r>
          </w:p>
        </w:tc>
        <w:tc>
          <w:tcPr>
            <w:tcW w:w="1924" w:type="dxa"/>
            <w:tcBorders>
              <w:top w:val="single" w:color="auto" w:sz="4" w:space="0"/>
              <w:left w:val="nil"/>
              <w:bottom w:val="single" w:color="auto" w:sz="4" w:space="0"/>
              <w:right w:val="single" w:color="auto" w:sz="4" w:space="0"/>
            </w:tcBorders>
          </w:tcPr>
          <w:p>
            <w:r>
              <w:t>11</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pPr>
              <w:ind w:right="-1"/>
            </w:pPr>
          </w:p>
          <w:p>
            <w:pPr>
              <w:ind w:right="-1"/>
            </w:pPr>
            <w:r>
              <w:t>Брой деца, ученици и младежи от маргинализирани общности (вкл. роми) участващи в мерки за образователна интеграция и реинтеграция</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pPr>
            <w:r>
              <w:t>100</w:t>
            </w:r>
          </w:p>
        </w:tc>
        <w:tc>
          <w:tcPr>
            <w:tcW w:w="1924" w:type="dxa"/>
            <w:tcBorders>
              <w:top w:val="single" w:color="auto" w:sz="4" w:space="0"/>
              <w:left w:val="nil"/>
              <w:bottom w:val="single" w:color="auto" w:sz="4" w:space="0"/>
              <w:right w:val="single" w:color="auto" w:sz="4" w:space="0"/>
            </w:tcBorders>
            <w:vAlign w:val="center"/>
          </w:tcPr>
          <w:p>
            <w:pPr>
              <w:ind w:right="-1"/>
            </w:pPr>
            <w:r>
              <w:t>72</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pPr>
              <w:ind w:right="-1"/>
            </w:pPr>
          </w:p>
          <w:p>
            <w:pPr>
              <w:ind w:right="-1"/>
            </w:pPr>
            <w:r>
              <w:t>Брой деца, ученици и младежи от маргинализирани общности (вкл. роми) интегрирани в образователната система</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pPr>
            <w:r>
              <w:t>100</w:t>
            </w:r>
          </w:p>
        </w:tc>
        <w:tc>
          <w:tcPr>
            <w:tcW w:w="1924" w:type="dxa"/>
            <w:tcBorders>
              <w:top w:val="single" w:color="auto" w:sz="4" w:space="0"/>
              <w:left w:val="nil"/>
              <w:bottom w:val="single" w:color="auto" w:sz="4" w:space="0"/>
              <w:right w:val="single" w:color="auto" w:sz="4" w:space="0"/>
            </w:tcBorders>
            <w:vAlign w:val="center"/>
          </w:tcPr>
          <w:p>
            <w:pPr>
              <w:ind w:right="-1"/>
            </w:pPr>
            <w:r>
              <w:t>194</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pPr>
              <w:ind w:right="-1"/>
              <w:rPr>
                <w:color w:val="C00000"/>
              </w:rPr>
            </w:pPr>
            <w:r>
              <w:rPr>
                <w:color w:val="auto"/>
              </w:rPr>
              <w:t>Брой представители от ромски произход участвали в проектите</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pPr>
            <w:r>
              <w:t>40</w:t>
            </w:r>
          </w:p>
        </w:tc>
        <w:tc>
          <w:tcPr>
            <w:tcW w:w="1924" w:type="dxa"/>
            <w:tcBorders>
              <w:top w:val="single" w:color="auto" w:sz="4" w:space="0"/>
              <w:left w:val="nil"/>
              <w:bottom w:val="single" w:color="auto" w:sz="4" w:space="0"/>
              <w:right w:val="single" w:color="auto" w:sz="4" w:space="0"/>
            </w:tcBorders>
            <w:vAlign w:val="center"/>
          </w:tcPr>
          <w:p>
            <w:pPr>
              <w:ind w:right="-1"/>
              <w:rPr>
                <w:rFonts w:hint="default"/>
                <w:lang w:val="en-US"/>
              </w:rPr>
            </w:pPr>
            <w:r>
              <w:rPr>
                <w:rFonts w:hint="default"/>
                <w:lang w:val="en-US"/>
              </w:rPr>
              <w:t>40</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pPr>
              <w:ind w:right="-1"/>
            </w:pPr>
            <w:r>
              <w:t>Брой предприятия, получаващи безвъзмездни средства</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jc w:val="both"/>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jc w:val="both"/>
            </w:pPr>
            <w:r>
              <w:t>5</w:t>
            </w:r>
          </w:p>
        </w:tc>
        <w:tc>
          <w:tcPr>
            <w:tcW w:w="1924" w:type="dxa"/>
            <w:tcBorders>
              <w:top w:val="single" w:color="auto" w:sz="4" w:space="0"/>
              <w:left w:val="nil"/>
              <w:bottom w:val="single" w:color="auto" w:sz="4" w:space="0"/>
              <w:right w:val="single" w:color="auto" w:sz="4" w:space="0"/>
            </w:tcBorders>
            <w:shd w:val="clear" w:color="auto" w:fill="auto"/>
            <w:vAlign w:val="center"/>
          </w:tcPr>
          <w:p>
            <w:pPr>
              <w:ind w:right="-1"/>
              <w:jc w:val="both"/>
            </w:pPr>
            <w:r>
              <w:t>1</w:t>
            </w:r>
          </w:p>
        </w:tc>
      </w:tr>
      <w:tr>
        <w:tblPrEx>
          <w:tblCellMar>
            <w:top w:w="0" w:type="dxa"/>
            <w:left w:w="70" w:type="dxa"/>
            <w:bottom w:w="0" w:type="dxa"/>
            <w:right w:w="70" w:type="dxa"/>
          </w:tblCellMar>
        </w:tblPrEx>
        <w:trPr>
          <w:trHeight w:val="20" w:hRule="atLeast"/>
        </w:trPr>
        <w:tc>
          <w:tcPr>
            <w:tcW w:w="1305" w:type="dxa"/>
            <w:tcBorders>
              <w:top w:val="nil"/>
              <w:left w:val="single" w:color="auto" w:sz="4" w:space="0"/>
              <w:bottom w:val="nil"/>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pPr>
              <w:ind w:right="-1"/>
            </w:pPr>
            <w:r>
              <w:t>Частни инвестиции, допълващи публичната подкрепа за предприятията /безвъзмездни средства/</w:t>
            </w:r>
          </w:p>
        </w:tc>
        <w:tc>
          <w:tcPr>
            <w:tcW w:w="1489" w:type="dxa"/>
            <w:tcBorders>
              <w:top w:val="single" w:color="auto" w:sz="4" w:space="0"/>
              <w:left w:val="nil"/>
              <w:bottom w:val="single" w:color="auto" w:sz="4" w:space="0"/>
              <w:right w:val="single" w:color="auto" w:sz="4" w:space="0"/>
            </w:tcBorders>
            <w:shd w:val="clear" w:color="auto" w:fill="auto"/>
            <w:noWrap/>
          </w:tcPr>
          <w:p>
            <w:pPr>
              <w:ind w:right="-1"/>
              <w:jc w:val="both"/>
            </w:pPr>
          </w:p>
          <w:p>
            <w:pPr>
              <w:ind w:right="-1"/>
              <w:jc w:val="both"/>
              <w:rPr>
                <w:lang w:val="en-US"/>
              </w:rPr>
            </w:pPr>
            <w:r>
              <w:rPr>
                <w:lang w:val="en-US"/>
              </w:rPr>
              <w:t>EUR</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jc w:val="both"/>
            </w:pPr>
            <w:r>
              <w:t>112 000</w:t>
            </w:r>
          </w:p>
        </w:tc>
        <w:tc>
          <w:tcPr>
            <w:tcW w:w="1924" w:type="dxa"/>
            <w:tcBorders>
              <w:top w:val="single" w:color="auto" w:sz="4" w:space="0"/>
              <w:left w:val="nil"/>
              <w:bottom w:val="single" w:color="auto" w:sz="4" w:space="0"/>
              <w:right w:val="single" w:color="auto" w:sz="4" w:space="0"/>
            </w:tcBorders>
            <w:shd w:val="clear" w:color="auto" w:fill="auto"/>
            <w:vAlign w:val="center"/>
          </w:tcPr>
          <w:p>
            <w:pPr>
              <w:ind w:right="-1"/>
              <w:jc w:val="both"/>
            </w:pPr>
            <w:r>
              <w:t>30 822,00</w:t>
            </w:r>
          </w:p>
        </w:tc>
      </w:tr>
      <w:tr>
        <w:tblPrEx>
          <w:tblCellMar>
            <w:top w:w="0" w:type="dxa"/>
            <w:left w:w="70" w:type="dxa"/>
            <w:bottom w:w="0" w:type="dxa"/>
            <w:right w:w="70" w:type="dxa"/>
          </w:tblCellMar>
        </w:tblPrEx>
        <w:trPr>
          <w:trHeight w:val="80" w:hRule="atLeast"/>
        </w:trPr>
        <w:tc>
          <w:tcPr>
            <w:tcW w:w="1305" w:type="dxa"/>
            <w:tcBorders>
              <w:top w:val="nil"/>
              <w:left w:val="single" w:color="auto" w:sz="4" w:space="0"/>
              <w:bottom w:val="single" w:color="auto" w:sz="4" w:space="0"/>
              <w:right w:val="single" w:color="auto" w:sz="4" w:space="0"/>
            </w:tcBorders>
            <w:shd w:val="clear" w:color="auto" w:fill="auto"/>
            <w:noWrap/>
            <w:vAlign w:val="center"/>
          </w:tcPr>
          <w:p>
            <w:pPr>
              <w:ind w:right="-1"/>
              <w:jc w:val="both"/>
              <w:rPr>
                <w:color w:val="000000"/>
              </w:rPr>
            </w:pPr>
          </w:p>
        </w:tc>
        <w:tc>
          <w:tcPr>
            <w:tcW w:w="3373" w:type="dxa"/>
            <w:tcBorders>
              <w:top w:val="single" w:color="auto" w:sz="4" w:space="0"/>
              <w:left w:val="nil"/>
              <w:bottom w:val="single" w:color="auto" w:sz="4" w:space="0"/>
              <w:right w:val="single" w:color="auto" w:sz="4" w:space="0"/>
            </w:tcBorders>
            <w:shd w:val="clear" w:color="auto" w:fill="auto"/>
          </w:tcPr>
          <w:p>
            <w:pPr>
              <w:ind w:right="-1"/>
            </w:pPr>
            <w:r>
              <w:t>Брой проекти, свързани с рехабилитация на улици</w:t>
            </w:r>
          </w:p>
        </w:tc>
        <w:tc>
          <w:tcPr>
            <w:tcW w:w="1489" w:type="dxa"/>
            <w:tcBorders>
              <w:top w:val="single" w:color="auto" w:sz="4" w:space="0"/>
              <w:left w:val="nil"/>
              <w:bottom w:val="single" w:color="auto" w:sz="4" w:space="0"/>
              <w:right w:val="single" w:color="auto" w:sz="4" w:space="0"/>
            </w:tcBorders>
            <w:shd w:val="clear" w:color="auto" w:fill="auto"/>
            <w:noWrap/>
            <w:vAlign w:val="center"/>
          </w:tcPr>
          <w:p>
            <w:pPr>
              <w:ind w:right="-1"/>
              <w:jc w:val="both"/>
            </w:pPr>
            <w:r>
              <w:t>Брой</w:t>
            </w:r>
          </w:p>
        </w:tc>
        <w:tc>
          <w:tcPr>
            <w:tcW w:w="1832" w:type="dxa"/>
            <w:tcBorders>
              <w:top w:val="single" w:color="auto" w:sz="4" w:space="0"/>
              <w:left w:val="nil"/>
              <w:bottom w:val="single" w:color="auto" w:sz="4" w:space="0"/>
              <w:right w:val="single" w:color="auto" w:sz="4" w:space="0"/>
            </w:tcBorders>
            <w:shd w:val="clear" w:color="auto" w:fill="auto"/>
            <w:noWrap/>
            <w:vAlign w:val="center"/>
          </w:tcPr>
          <w:p>
            <w:pPr>
              <w:ind w:right="-1"/>
              <w:jc w:val="both"/>
            </w:pPr>
            <w:r>
              <w:t>2</w:t>
            </w:r>
          </w:p>
        </w:tc>
        <w:tc>
          <w:tcPr>
            <w:tcW w:w="1924" w:type="dxa"/>
            <w:tcBorders>
              <w:top w:val="single" w:color="auto" w:sz="4" w:space="0"/>
              <w:left w:val="nil"/>
              <w:bottom w:val="single" w:color="auto" w:sz="4" w:space="0"/>
              <w:right w:val="single" w:color="auto" w:sz="4" w:space="0"/>
            </w:tcBorders>
            <w:vAlign w:val="center"/>
          </w:tcPr>
          <w:p>
            <w:pPr>
              <w:ind w:right="-1"/>
              <w:jc w:val="both"/>
            </w:pPr>
            <w:r>
              <w:t>2</w:t>
            </w:r>
          </w:p>
        </w:tc>
      </w:tr>
    </w:tbl>
    <w:p>
      <w:pPr>
        <w:tabs>
          <w:tab w:val="left" w:pos="0"/>
        </w:tabs>
        <w:spacing w:line="276" w:lineRule="auto"/>
        <w:jc w:val="both"/>
        <w:rPr>
          <w:bCs/>
          <w:i/>
          <w:iCs/>
        </w:rPr>
      </w:pPr>
    </w:p>
    <w:p>
      <w:pPr>
        <w:spacing w:after="200" w:line="276" w:lineRule="auto"/>
        <w:rPr>
          <w:b/>
        </w:rPr>
      </w:pPr>
      <w:r>
        <w:rPr>
          <w:b/>
        </w:rPr>
        <w:t>9.2 Индикатори по мерки от ПРСР 2014-2020г.</w:t>
      </w:r>
    </w:p>
    <w:tbl>
      <w:tblPr>
        <w:tblStyle w:val="9"/>
        <w:tblW w:w="9639" w:type="dxa"/>
        <w:tblInd w:w="70" w:type="dxa"/>
        <w:tblLayout w:type="autofit"/>
        <w:tblCellMar>
          <w:top w:w="0" w:type="dxa"/>
          <w:left w:w="70" w:type="dxa"/>
          <w:bottom w:w="0" w:type="dxa"/>
          <w:right w:w="70" w:type="dxa"/>
        </w:tblCellMar>
      </w:tblPr>
      <w:tblGrid>
        <w:gridCol w:w="1418"/>
        <w:gridCol w:w="2551"/>
        <w:gridCol w:w="1701"/>
        <w:gridCol w:w="1843"/>
        <w:gridCol w:w="2126"/>
      </w:tblGrid>
      <w:tr>
        <w:tblPrEx>
          <w:tblCellMar>
            <w:top w:w="0" w:type="dxa"/>
            <w:left w:w="70" w:type="dxa"/>
            <w:bottom w:w="0" w:type="dxa"/>
            <w:right w:w="70" w:type="dxa"/>
          </w:tblCellMar>
        </w:tblPrEx>
        <w:trPr>
          <w:trHeight w:val="389" w:hRule="atLeast"/>
        </w:trPr>
        <w:tc>
          <w:tcPr>
            <w:tcW w:w="963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line="276" w:lineRule="auto"/>
              <w:jc w:val="center"/>
              <w:rPr>
                <w:b/>
              </w:rPr>
            </w:pPr>
            <w:r>
              <w:rPr>
                <w:b/>
              </w:rPr>
              <w:t>Индикатори по мярка 4.1</w:t>
            </w:r>
          </w:p>
        </w:tc>
      </w:tr>
      <w:tr>
        <w:tblPrEx>
          <w:tblCellMar>
            <w:top w:w="0" w:type="dxa"/>
            <w:left w:w="70" w:type="dxa"/>
            <w:bottom w:w="0" w:type="dxa"/>
            <w:right w:w="70" w:type="dxa"/>
          </w:tblCellMar>
        </w:tblPrEx>
        <w:trPr>
          <w:trHeight w:val="676"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rPr>
                <w:b/>
                <w:color w:val="000000"/>
              </w:rPr>
            </w:pPr>
            <w:r>
              <w:rPr>
                <w:b/>
                <w:color w:val="000000"/>
              </w:rPr>
              <w:t xml:space="preserve">Вид </w:t>
            </w:r>
          </w:p>
          <w:p>
            <w:pPr>
              <w:spacing w:line="276" w:lineRule="auto"/>
              <w:rPr>
                <w:b/>
                <w:color w:val="000000"/>
              </w:rPr>
            </w:pPr>
            <w:r>
              <w:rPr>
                <w:b/>
                <w:color w:val="000000"/>
              </w:rPr>
              <w:t>индикатор</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rPr>
                <w:b/>
                <w:color w:val="000000"/>
              </w:rPr>
            </w:pPr>
            <w:r>
              <w:rPr>
                <w:b/>
                <w:color w:val="000000"/>
              </w:rPr>
              <w:t>Индикатор</w:t>
            </w:r>
          </w:p>
        </w:tc>
        <w:tc>
          <w:tcPr>
            <w:tcW w:w="1701" w:type="dxa"/>
            <w:tcBorders>
              <w:top w:val="single" w:color="auto" w:sz="4" w:space="0"/>
              <w:left w:val="nil"/>
              <w:bottom w:val="single" w:color="auto" w:sz="4" w:space="0"/>
              <w:right w:val="single" w:color="auto" w:sz="4" w:space="0"/>
            </w:tcBorders>
            <w:vAlign w:val="center"/>
          </w:tcPr>
          <w:p>
            <w:pPr>
              <w:spacing w:line="276" w:lineRule="auto"/>
              <w:rPr>
                <w:b/>
                <w:color w:val="000000"/>
              </w:rPr>
            </w:pPr>
            <w:r>
              <w:rPr>
                <w:b/>
                <w:color w:val="000000"/>
              </w:rPr>
              <w:t xml:space="preserve">Мерна </w:t>
            </w:r>
          </w:p>
          <w:p>
            <w:pPr>
              <w:spacing w:line="276" w:lineRule="auto"/>
              <w:rPr>
                <w:b/>
                <w:color w:val="000000"/>
              </w:rPr>
            </w:pPr>
            <w:r>
              <w:rPr>
                <w:b/>
                <w:color w:val="000000"/>
              </w:rPr>
              <w:t>единица</w:t>
            </w:r>
          </w:p>
        </w:tc>
        <w:tc>
          <w:tcPr>
            <w:tcW w:w="1843" w:type="dxa"/>
            <w:tcBorders>
              <w:top w:val="single" w:color="auto" w:sz="4" w:space="0"/>
              <w:left w:val="nil"/>
              <w:bottom w:val="single" w:color="auto" w:sz="4" w:space="0"/>
              <w:right w:val="single" w:color="auto" w:sz="4" w:space="0"/>
            </w:tcBorders>
            <w:vAlign w:val="center"/>
          </w:tcPr>
          <w:p>
            <w:pPr>
              <w:spacing w:line="276" w:lineRule="auto"/>
              <w:rPr>
                <w:b/>
                <w:color w:val="000000"/>
              </w:rPr>
            </w:pPr>
            <w:r>
              <w:rPr>
                <w:b/>
                <w:color w:val="000000"/>
              </w:rPr>
              <w:t xml:space="preserve">Цел до края на </w:t>
            </w:r>
          </w:p>
          <w:p>
            <w:pPr>
              <w:spacing w:line="276" w:lineRule="auto"/>
              <w:rPr>
                <w:b/>
                <w:color w:val="000000"/>
              </w:rPr>
            </w:pPr>
            <w:r>
              <w:rPr>
                <w:b/>
                <w:color w:val="000000"/>
              </w:rPr>
              <w:t>стратегията</w:t>
            </w:r>
          </w:p>
        </w:tc>
        <w:tc>
          <w:tcPr>
            <w:tcW w:w="2126" w:type="dxa"/>
            <w:tcBorders>
              <w:top w:val="single" w:color="auto" w:sz="4" w:space="0"/>
              <w:left w:val="nil"/>
              <w:bottom w:val="single" w:color="auto" w:sz="4" w:space="0"/>
              <w:right w:val="single" w:color="auto" w:sz="4" w:space="0"/>
            </w:tcBorders>
            <w:vAlign w:val="center"/>
          </w:tcPr>
          <w:p>
            <w:pPr>
              <w:spacing w:line="276" w:lineRule="auto"/>
              <w:rPr>
                <w:b/>
                <w:color w:val="000000"/>
              </w:rPr>
            </w:pPr>
            <w:r>
              <w:rPr>
                <w:b/>
                <w:color w:val="000000"/>
              </w:rPr>
              <w:t>Изпълнени специфични индикатори за 2023 г.</w:t>
            </w:r>
          </w:p>
        </w:tc>
      </w:tr>
      <w:tr>
        <w:tblPrEx>
          <w:tblCellMar>
            <w:top w:w="0" w:type="dxa"/>
            <w:left w:w="70" w:type="dxa"/>
            <w:bottom w:w="0" w:type="dxa"/>
            <w:right w:w="70" w:type="dxa"/>
          </w:tblCellMar>
        </w:tblPrEx>
        <w:trPr>
          <w:trHeight w:val="20"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spacing w:after="120" w:line="276" w:lineRule="auto"/>
              <w:ind w:right="-1"/>
              <w:jc w:val="both"/>
              <w:rPr>
                <w:color w:val="000000"/>
              </w:rPr>
            </w:pPr>
            <w:r>
              <w:rPr>
                <w:color w:val="000000"/>
              </w:rPr>
              <w:t>Изходен</w:t>
            </w:r>
          </w:p>
        </w:tc>
        <w:tc>
          <w:tcPr>
            <w:tcW w:w="2551" w:type="dxa"/>
            <w:tcBorders>
              <w:top w:val="nil"/>
              <w:left w:val="nil"/>
              <w:bottom w:val="single" w:color="auto" w:sz="4" w:space="0"/>
              <w:right w:val="single" w:color="auto" w:sz="4" w:space="0"/>
            </w:tcBorders>
            <w:shd w:val="clear" w:color="auto" w:fill="auto"/>
            <w:noWrap/>
          </w:tcPr>
          <w:p>
            <w:pPr>
              <w:spacing w:line="276" w:lineRule="auto"/>
              <w:rPr>
                <w:color w:val="000000"/>
              </w:rPr>
            </w:pPr>
            <w:r>
              <w:rPr>
                <w:color w:val="000000"/>
              </w:rPr>
              <w:t>Брой проекти, финансирани по мярката</w:t>
            </w:r>
          </w:p>
        </w:tc>
        <w:tc>
          <w:tcPr>
            <w:tcW w:w="1701"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Брой</w:t>
            </w:r>
          </w:p>
        </w:tc>
        <w:tc>
          <w:tcPr>
            <w:tcW w:w="1843"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5</w:t>
            </w:r>
          </w:p>
        </w:tc>
        <w:tc>
          <w:tcPr>
            <w:tcW w:w="2126"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5</w:t>
            </w:r>
          </w:p>
        </w:tc>
      </w:tr>
      <w:tr>
        <w:tblPrEx>
          <w:tblCellMar>
            <w:top w:w="0" w:type="dxa"/>
            <w:left w:w="70" w:type="dxa"/>
            <w:bottom w:w="0" w:type="dxa"/>
            <w:right w:w="70" w:type="dxa"/>
          </w:tblCellMar>
        </w:tblPrEx>
        <w:trPr>
          <w:trHeight w:val="20" w:hRule="atLeast"/>
        </w:trPr>
        <w:tc>
          <w:tcPr>
            <w:tcW w:w="1418" w:type="dxa"/>
            <w:vMerge w:val="continue"/>
            <w:tcBorders>
              <w:top w:val="nil"/>
              <w:left w:val="single" w:color="auto" w:sz="4" w:space="0"/>
              <w:bottom w:val="single" w:color="auto" w:sz="4" w:space="0"/>
              <w:right w:val="single" w:color="auto" w:sz="4" w:space="0"/>
            </w:tcBorders>
            <w:vAlign w:val="center"/>
          </w:tcPr>
          <w:p>
            <w:pPr>
              <w:spacing w:after="120" w:line="276" w:lineRule="auto"/>
              <w:ind w:right="-1"/>
              <w:jc w:val="both"/>
              <w:rPr>
                <w:color w:val="000000"/>
              </w:rPr>
            </w:pPr>
          </w:p>
        </w:tc>
        <w:tc>
          <w:tcPr>
            <w:tcW w:w="2551" w:type="dxa"/>
            <w:tcBorders>
              <w:top w:val="nil"/>
              <w:left w:val="nil"/>
              <w:bottom w:val="single" w:color="auto" w:sz="4" w:space="0"/>
              <w:right w:val="single" w:color="auto" w:sz="4" w:space="0"/>
            </w:tcBorders>
            <w:shd w:val="clear" w:color="auto" w:fill="auto"/>
            <w:noWrap/>
          </w:tcPr>
          <w:p>
            <w:pPr>
              <w:spacing w:line="276" w:lineRule="auto"/>
              <w:rPr>
                <w:color w:val="000000"/>
              </w:rPr>
            </w:pPr>
            <w:r>
              <w:rPr>
                <w:color w:val="000000"/>
              </w:rPr>
              <w:t xml:space="preserve">Брой бенефициенти, подпомогнати по </w:t>
            </w:r>
          </w:p>
          <w:p>
            <w:pPr>
              <w:spacing w:line="276" w:lineRule="auto"/>
              <w:rPr>
                <w:color w:val="000000"/>
              </w:rPr>
            </w:pPr>
            <w:r>
              <w:rPr>
                <w:color w:val="000000"/>
              </w:rPr>
              <w:t>мярката</w:t>
            </w:r>
          </w:p>
        </w:tc>
        <w:tc>
          <w:tcPr>
            <w:tcW w:w="1701"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Брой</w:t>
            </w:r>
          </w:p>
        </w:tc>
        <w:tc>
          <w:tcPr>
            <w:tcW w:w="1843"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5</w:t>
            </w:r>
          </w:p>
        </w:tc>
        <w:tc>
          <w:tcPr>
            <w:tcW w:w="2126"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5</w:t>
            </w:r>
          </w:p>
        </w:tc>
      </w:tr>
      <w:tr>
        <w:tblPrEx>
          <w:tblCellMar>
            <w:top w:w="0" w:type="dxa"/>
            <w:left w:w="70" w:type="dxa"/>
            <w:bottom w:w="0" w:type="dxa"/>
            <w:right w:w="70" w:type="dxa"/>
          </w:tblCellMar>
        </w:tblPrEx>
        <w:trPr>
          <w:trHeight w:val="664"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spacing w:after="120" w:line="276" w:lineRule="auto"/>
              <w:ind w:right="-1"/>
              <w:jc w:val="both"/>
              <w:rPr>
                <w:color w:val="000000"/>
              </w:rPr>
            </w:pPr>
            <w:r>
              <w:rPr>
                <w:color w:val="000000"/>
              </w:rPr>
              <w:t>Резултат</w:t>
            </w:r>
          </w:p>
        </w:tc>
        <w:tc>
          <w:tcPr>
            <w:tcW w:w="2551" w:type="dxa"/>
            <w:tcBorders>
              <w:top w:val="nil"/>
              <w:left w:val="nil"/>
              <w:bottom w:val="single" w:color="auto" w:sz="4" w:space="0"/>
              <w:right w:val="single" w:color="auto" w:sz="4" w:space="0"/>
            </w:tcBorders>
            <w:shd w:val="clear" w:color="auto" w:fill="auto"/>
            <w:noWrap/>
          </w:tcPr>
          <w:p>
            <w:pPr>
              <w:spacing w:line="276" w:lineRule="auto"/>
              <w:rPr>
                <w:color w:val="000000"/>
              </w:rPr>
            </w:pPr>
            <w:r>
              <w:rPr>
                <w:color w:val="000000"/>
              </w:rPr>
              <w:t>Брой проекти свързани с иновации</w:t>
            </w:r>
          </w:p>
        </w:tc>
        <w:tc>
          <w:tcPr>
            <w:tcW w:w="1701"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Брой</w:t>
            </w:r>
          </w:p>
        </w:tc>
        <w:tc>
          <w:tcPr>
            <w:tcW w:w="1843"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3</w:t>
            </w:r>
          </w:p>
        </w:tc>
        <w:tc>
          <w:tcPr>
            <w:tcW w:w="2126"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5</w:t>
            </w:r>
          </w:p>
        </w:tc>
      </w:tr>
      <w:tr>
        <w:tblPrEx>
          <w:tblCellMar>
            <w:top w:w="0" w:type="dxa"/>
            <w:left w:w="70" w:type="dxa"/>
            <w:bottom w:w="0" w:type="dxa"/>
            <w:right w:w="70" w:type="dxa"/>
          </w:tblCellMar>
        </w:tblPrEx>
        <w:trPr>
          <w:trHeight w:val="1266" w:hRule="atLeast"/>
        </w:trPr>
        <w:tc>
          <w:tcPr>
            <w:tcW w:w="1418" w:type="dxa"/>
            <w:vMerge w:val="continue"/>
            <w:tcBorders>
              <w:top w:val="nil"/>
              <w:left w:val="single" w:color="auto" w:sz="4" w:space="0"/>
              <w:bottom w:val="single" w:color="auto" w:sz="4" w:space="0"/>
              <w:right w:val="single" w:color="auto" w:sz="4" w:space="0"/>
            </w:tcBorders>
            <w:vAlign w:val="center"/>
          </w:tcPr>
          <w:p>
            <w:pPr>
              <w:spacing w:after="120" w:line="276" w:lineRule="auto"/>
              <w:ind w:right="-1"/>
              <w:jc w:val="both"/>
              <w:rPr>
                <w:color w:val="000000"/>
              </w:rPr>
            </w:pPr>
          </w:p>
        </w:tc>
        <w:tc>
          <w:tcPr>
            <w:tcW w:w="2551" w:type="dxa"/>
            <w:tcBorders>
              <w:top w:val="nil"/>
              <w:left w:val="nil"/>
              <w:bottom w:val="single" w:color="auto" w:sz="4" w:space="0"/>
              <w:right w:val="single" w:color="auto" w:sz="4" w:space="0"/>
            </w:tcBorders>
            <w:shd w:val="clear" w:color="auto" w:fill="auto"/>
            <w:noWrap/>
          </w:tcPr>
          <w:p>
            <w:pPr>
              <w:spacing w:line="276" w:lineRule="auto"/>
              <w:rPr>
                <w:color w:val="000000"/>
              </w:rPr>
            </w:pPr>
            <w:r>
              <w:rPr>
                <w:color w:val="000000"/>
              </w:rPr>
              <w:t>Брой на създадените нови работни места или запазени съществуващи</w:t>
            </w:r>
          </w:p>
        </w:tc>
        <w:tc>
          <w:tcPr>
            <w:tcW w:w="1701"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Брой</w:t>
            </w:r>
          </w:p>
        </w:tc>
        <w:tc>
          <w:tcPr>
            <w:tcW w:w="1843" w:type="dxa"/>
            <w:tcBorders>
              <w:top w:val="nil"/>
              <w:left w:val="nil"/>
              <w:bottom w:val="single" w:color="auto" w:sz="4" w:space="0"/>
              <w:right w:val="single" w:color="auto" w:sz="4" w:space="0"/>
            </w:tcBorders>
            <w:vAlign w:val="center"/>
          </w:tcPr>
          <w:p>
            <w:pPr>
              <w:spacing w:line="276" w:lineRule="auto"/>
              <w:jc w:val="both"/>
              <w:rPr>
                <w:color w:val="000000"/>
              </w:rPr>
            </w:pPr>
            <w:r>
              <w:rPr>
                <w:color w:val="000000"/>
              </w:rPr>
              <w:t>3</w:t>
            </w:r>
          </w:p>
        </w:tc>
        <w:tc>
          <w:tcPr>
            <w:tcW w:w="2126" w:type="dxa"/>
            <w:tcBorders>
              <w:top w:val="nil"/>
              <w:left w:val="nil"/>
              <w:bottom w:val="single" w:color="auto" w:sz="4" w:space="0"/>
              <w:right w:val="single" w:color="auto" w:sz="4" w:space="0"/>
            </w:tcBorders>
            <w:vAlign w:val="center"/>
          </w:tcPr>
          <w:p>
            <w:pPr>
              <w:spacing w:line="276" w:lineRule="auto"/>
              <w:jc w:val="both"/>
              <w:rPr>
                <w:color w:val="000000"/>
              </w:rPr>
            </w:pPr>
          </w:p>
        </w:tc>
      </w:tr>
    </w:tbl>
    <w:p>
      <w:pPr>
        <w:spacing w:after="120" w:line="276" w:lineRule="auto"/>
        <w:ind w:right="-1"/>
        <w:jc w:val="both"/>
        <w:rPr>
          <w:sz w:val="22"/>
          <w:szCs w:val="22"/>
        </w:rPr>
      </w:pPr>
    </w:p>
    <w:tbl>
      <w:tblPr>
        <w:tblStyle w:val="97"/>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8"/>
        <w:gridCol w:w="2551"/>
        <w:gridCol w:w="1701"/>
        <w:gridCol w:w="1951"/>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6" w:type="dxa"/>
            <w:gridSpan w:val="5"/>
            <w:shd w:val="clear" w:color="auto" w:fill="D8D8D8" w:themeFill="background1" w:themeFillShade="D9"/>
          </w:tcPr>
          <w:p>
            <w:pPr>
              <w:jc w:val="center"/>
              <w:rPr>
                <w:rFonts w:ascii="Calibri" w:hAnsi="Calibri"/>
                <w:b/>
                <w:color w:val="000000"/>
              </w:rPr>
            </w:pPr>
            <w:r>
              <w:rPr>
                <w:rFonts w:ascii="Calibri" w:hAnsi="Calibri"/>
                <w:b/>
                <w:color w:val="000000"/>
              </w:rPr>
              <w:t>Индикатори по мярка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tcPr>
          <w:p>
            <w:pPr>
              <w:spacing w:after="120"/>
              <w:ind w:right="-1"/>
              <w:jc w:val="both"/>
              <w:rPr>
                <w:rFonts w:ascii="Calibri" w:hAnsi="Calibri"/>
                <w:b/>
                <w:color w:val="000000"/>
              </w:rPr>
            </w:pPr>
            <w:r>
              <w:rPr>
                <w:rFonts w:ascii="Calibri" w:hAnsi="Calibri"/>
                <w:b/>
                <w:color w:val="000000"/>
              </w:rPr>
              <w:t xml:space="preserve">Вид </w:t>
            </w:r>
          </w:p>
          <w:p>
            <w:pPr>
              <w:spacing w:after="120"/>
              <w:ind w:right="-1"/>
              <w:jc w:val="both"/>
              <w:rPr>
                <w:rFonts w:ascii="Calibri" w:hAnsi="Calibri"/>
                <w:b/>
                <w:color w:val="000000"/>
              </w:rPr>
            </w:pPr>
            <w:r>
              <w:rPr>
                <w:rFonts w:ascii="Calibri" w:hAnsi="Calibri"/>
                <w:b/>
                <w:color w:val="000000"/>
              </w:rPr>
              <w:t>индикатор</w:t>
            </w:r>
          </w:p>
        </w:tc>
        <w:tc>
          <w:tcPr>
            <w:tcW w:w="2551" w:type="dxa"/>
            <w:vAlign w:val="center"/>
          </w:tcPr>
          <w:p>
            <w:pPr>
              <w:spacing w:after="120"/>
              <w:ind w:right="-1"/>
              <w:jc w:val="both"/>
              <w:rPr>
                <w:rFonts w:ascii="Calibri" w:hAnsi="Calibri"/>
                <w:b/>
                <w:color w:val="000000"/>
              </w:rPr>
            </w:pPr>
            <w:r>
              <w:rPr>
                <w:rFonts w:ascii="Calibri" w:hAnsi="Calibri"/>
                <w:b/>
                <w:color w:val="000000"/>
              </w:rPr>
              <w:t>Индикатор</w:t>
            </w:r>
          </w:p>
        </w:tc>
        <w:tc>
          <w:tcPr>
            <w:tcW w:w="1701" w:type="dxa"/>
            <w:vAlign w:val="center"/>
          </w:tcPr>
          <w:p>
            <w:pPr>
              <w:spacing w:after="120"/>
              <w:ind w:right="-1"/>
              <w:jc w:val="both"/>
              <w:rPr>
                <w:rFonts w:ascii="Calibri" w:hAnsi="Calibri"/>
                <w:b/>
                <w:color w:val="000000"/>
              </w:rPr>
            </w:pPr>
            <w:r>
              <w:rPr>
                <w:rFonts w:ascii="Calibri" w:hAnsi="Calibri"/>
                <w:b/>
                <w:color w:val="000000"/>
              </w:rPr>
              <w:t xml:space="preserve">Мерна </w:t>
            </w:r>
          </w:p>
          <w:p>
            <w:pPr>
              <w:spacing w:after="120"/>
              <w:ind w:right="-1"/>
              <w:jc w:val="both"/>
              <w:rPr>
                <w:rFonts w:ascii="Calibri" w:hAnsi="Calibri"/>
                <w:b/>
                <w:color w:val="000000"/>
              </w:rPr>
            </w:pPr>
            <w:r>
              <w:rPr>
                <w:rFonts w:ascii="Calibri" w:hAnsi="Calibri"/>
                <w:b/>
                <w:color w:val="000000"/>
              </w:rPr>
              <w:t>единица</w:t>
            </w:r>
          </w:p>
        </w:tc>
        <w:tc>
          <w:tcPr>
            <w:tcW w:w="1951" w:type="dxa"/>
            <w:vAlign w:val="center"/>
          </w:tcPr>
          <w:p>
            <w:pPr>
              <w:spacing w:after="120"/>
              <w:ind w:right="-1"/>
              <w:jc w:val="both"/>
              <w:rPr>
                <w:rFonts w:ascii="Calibri" w:hAnsi="Calibri"/>
                <w:b/>
                <w:color w:val="000000"/>
              </w:rPr>
            </w:pPr>
            <w:r>
              <w:rPr>
                <w:rFonts w:ascii="Calibri" w:hAnsi="Calibri"/>
                <w:b/>
                <w:color w:val="000000"/>
              </w:rPr>
              <w:t>Цел до края на стратегията</w:t>
            </w:r>
          </w:p>
        </w:tc>
        <w:tc>
          <w:tcPr>
            <w:tcW w:w="2125" w:type="dxa"/>
            <w:vAlign w:val="center"/>
          </w:tcPr>
          <w:p>
            <w:pPr>
              <w:spacing w:after="120"/>
              <w:ind w:right="-1"/>
              <w:jc w:val="both"/>
              <w:rPr>
                <w:rFonts w:ascii="Calibri" w:hAnsi="Calibri"/>
                <w:b/>
                <w:color w:val="000000"/>
              </w:rPr>
            </w:pPr>
            <w:r>
              <w:rPr>
                <w:rFonts w:ascii="Calibri" w:hAnsi="Calibri"/>
                <w:b/>
                <w:color w:val="000000"/>
              </w:rPr>
              <w:t>Изпълнени специфични индикатори за 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ind w:right="-1"/>
              <w:rPr>
                <w:rFonts w:ascii="Calibri" w:hAnsi="Calibri"/>
                <w:color w:val="000000"/>
              </w:rPr>
            </w:pPr>
            <w:r>
              <w:rPr>
                <w:rFonts w:ascii="Calibri" w:hAnsi="Calibri"/>
                <w:color w:val="000000"/>
              </w:rPr>
              <w:t>Изходен</w:t>
            </w:r>
          </w:p>
        </w:tc>
        <w:tc>
          <w:tcPr>
            <w:tcW w:w="2551" w:type="dxa"/>
          </w:tcPr>
          <w:p>
            <w:pPr>
              <w:spacing w:line="276" w:lineRule="auto"/>
              <w:rPr>
                <w:rFonts w:ascii="Calibri" w:hAnsi="Calibri"/>
                <w:b/>
                <w:color w:val="000000"/>
              </w:rPr>
            </w:pPr>
            <w:r>
              <w:rPr>
                <w:rFonts w:ascii="Calibri" w:hAnsi="Calibri"/>
                <w:color w:val="000000"/>
              </w:rPr>
              <w:t>Брой проекти, финансирани по мярката</w:t>
            </w:r>
          </w:p>
        </w:tc>
        <w:tc>
          <w:tcPr>
            <w:tcW w:w="1701" w:type="dxa"/>
            <w:vAlign w:val="center"/>
          </w:tcPr>
          <w:p>
            <w:pPr>
              <w:spacing w:after="120"/>
              <w:ind w:right="-1"/>
              <w:rPr>
                <w:rFonts w:ascii="Calibri" w:hAnsi="Calibri"/>
                <w:b/>
                <w:color w:val="000000"/>
              </w:rPr>
            </w:pPr>
            <w:r>
              <w:rPr>
                <w:rFonts w:ascii="Calibri" w:hAnsi="Calibri"/>
                <w:color w:val="000000"/>
              </w:rPr>
              <w:t>Брой</w:t>
            </w:r>
          </w:p>
        </w:tc>
        <w:tc>
          <w:tcPr>
            <w:tcW w:w="1951" w:type="dxa"/>
            <w:vAlign w:val="center"/>
          </w:tcPr>
          <w:p>
            <w:pPr>
              <w:spacing w:after="120"/>
              <w:ind w:right="-1"/>
              <w:rPr>
                <w:rFonts w:ascii="Calibri" w:hAnsi="Calibri"/>
                <w:color w:val="000000"/>
              </w:rPr>
            </w:pPr>
            <w:r>
              <w:rPr>
                <w:rFonts w:ascii="Calibri" w:hAnsi="Calibri"/>
                <w:color w:val="000000"/>
              </w:rPr>
              <w:t>1</w:t>
            </w:r>
          </w:p>
        </w:tc>
        <w:tc>
          <w:tcPr>
            <w:tcW w:w="2125" w:type="dxa"/>
            <w:vAlign w:val="center"/>
          </w:tcPr>
          <w:p>
            <w:pPr>
              <w:spacing w:after="120"/>
              <w:ind w:right="-1"/>
              <w:rPr>
                <w:rFonts w:ascii="Calibri" w:hAnsi="Calibri"/>
                <w:b/>
                <w:color w:val="000000"/>
              </w:rPr>
            </w:pPr>
            <w:r>
              <w:rPr>
                <w:rFonts w:ascii="Calibri" w:hAnsi="Calibri"/>
                <w:b/>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ind w:right="-1"/>
              <w:rPr>
                <w:rFonts w:ascii="Calibri" w:hAnsi="Calibri"/>
                <w:color w:val="000000"/>
              </w:rPr>
            </w:pPr>
          </w:p>
        </w:tc>
        <w:tc>
          <w:tcPr>
            <w:tcW w:w="2551" w:type="dxa"/>
          </w:tcPr>
          <w:p>
            <w:pPr>
              <w:spacing w:line="276" w:lineRule="auto"/>
              <w:rPr>
                <w:rFonts w:ascii="Calibri" w:hAnsi="Calibri"/>
                <w:color w:val="000000"/>
              </w:rPr>
            </w:pPr>
            <w:r>
              <w:rPr>
                <w:rFonts w:ascii="Calibri" w:hAnsi="Calibri"/>
                <w:color w:val="000000"/>
              </w:rPr>
              <w:t xml:space="preserve">Брой бенефициенти, подпомогнати по </w:t>
            </w:r>
          </w:p>
          <w:p>
            <w:pPr>
              <w:spacing w:line="276" w:lineRule="auto"/>
              <w:rPr>
                <w:rFonts w:ascii="Calibri" w:hAnsi="Calibri"/>
                <w:color w:val="000000"/>
              </w:rPr>
            </w:pPr>
            <w:r>
              <w:rPr>
                <w:rFonts w:ascii="Calibri" w:hAnsi="Calibri"/>
                <w:color w:val="000000"/>
              </w:rPr>
              <w:t>мярката</w:t>
            </w:r>
          </w:p>
        </w:tc>
        <w:tc>
          <w:tcPr>
            <w:tcW w:w="1701" w:type="dxa"/>
            <w:vAlign w:val="center"/>
          </w:tcPr>
          <w:p>
            <w:pPr>
              <w:spacing w:after="120"/>
              <w:ind w:right="-1"/>
              <w:rPr>
                <w:rFonts w:ascii="Calibri" w:hAnsi="Calibri"/>
                <w:color w:val="000000"/>
              </w:rPr>
            </w:pPr>
            <w:r>
              <w:rPr>
                <w:rFonts w:ascii="Calibri" w:hAnsi="Calibri"/>
                <w:color w:val="000000"/>
              </w:rPr>
              <w:t>Брой</w:t>
            </w:r>
          </w:p>
        </w:tc>
        <w:tc>
          <w:tcPr>
            <w:tcW w:w="1951" w:type="dxa"/>
            <w:vAlign w:val="center"/>
          </w:tcPr>
          <w:p>
            <w:pPr>
              <w:spacing w:after="120"/>
              <w:ind w:right="-1"/>
              <w:rPr>
                <w:rFonts w:ascii="Calibri" w:hAnsi="Calibri"/>
                <w:color w:val="000000"/>
              </w:rPr>
            </w:pPr>
            <w:r>
              <w:rPr>
                <w:rFonts w:ascii="Calibri" w:hAnsi="Calibri"/>
                <w:color w:val="000000"/>
              </w:rPr>
              <w:t>1</w:t>
            </w:r>
          </w:p>
        </w:tc>
        <w:tc>
          <w:tcPr>
            <w:tcW w:w="2125" w:type="dxa"/>
            <w:vAlign w:val="center"/>
          </w:tcPr>
          <w:p>
            <w:pPr>
              <w:spacing w:after="120"/>
              <w:ind w:right="-1"/>
              <w:rPr>
                <w:rFonts w:ascii="Calibri" w:hAnsi="Calibri"/>
                <w:color w:val="000000"/>
              </w:rPr>
            </w:pPr>
            <w:r>
              <w:rPr>
                <w:rFonts w:ascii="Calibri" w:hAnsi="Calibri"/>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ind w:right="-1"/>
              <w:rPr>
                <w:rFonts w:ascii="Calibri" w:hAnsi="Calibri"/>
                <w:color w:val="000000"/>
              </w:rPr>
            </w:pPr>
            <w:r>
              <w:rPr>
                <w:rFonts w:ascii="Calibri" w:hAnsi="Calibri"/>
                <w:color w:val="000000"/>
              </w:rPr>
              <w:t>Резултат</w:t>
            </w:r>
          </w:p>
        </w:tc>
        <w:tc>
          <w:tcPr>
            <w:tcW w:w="2551" w:type="dxa"/>
          </w:tcPr>
          <w:p>
            <w:pPr>
              <w:spacing w:line="276" w:lineRule="auto"/>
              <w:rPr>
                <w:rFonts w:ascii="Calibri" w:hAnsi="Calibri"/>
                <w:color w:val="000000"/>
              </w:rPr>
            </w:pPr>
            <w:r>
              <w:rPr>
                <w:rFonts w:ascii="Calibri" w:hAnsi="Calibri"/>
                <w:color w:val="000000"/>
              </w:rPr>
              <w:t xml:space="preserve">Брой проекти </w:t>
            </w:r>
          </w:p>
          <w:p>
            <w:pPr>
              <w:spacing w:line="276" w:lineRule="auto"/>
              <w:rPr>
                <w:rFonts w:ascii="Calibri" w:hAnsi="Calibri"/>
                <w:color w:val="000000"/>
              </w:rPr>
            </w:pPr>
            <w:r>
              <w:rPr>
                <w:rFonts w:ascii="Calibri" w:hAnsi="Calibri"/>
                <w:color w:val="000000"/>
              </w:rPr>
              <w:t xml:space="preserve">свързани с </w:t>
            </w:r>
          </w:p>
          <w:p>
            <w:pPr>
              <w:spacing w:line="276" w:lineRule="auto"/>
              <w:rPr>
                <w:rFonts w:ascii="Calibri" w:hAnsi="Calibri"/>
                <w:color w:val="000000"/>
              </w:rPr>
            </w:pPr>
            <w:r>
              <w:rPr>
                <w:rFonts w:ascii="Calibri" w:hAnsi="Calibri"/>
                <w:color w:val="000000"/>
              </w:rPr>
              <w:t>иновации</w:t>
            </w:r>
          </w:p>
        </w:tc>
        <w:tc>
          <w:tcPr>
            <w:tcW w:w="1701" w:type="dxa"/>
            <w:vAlign w:val="center"/>
          </w:tcPr>
          <w:p>
            <w:pPr>
              <w:spacing w:after="120"/>
              <w:ind w:right="-1"/>
              <w:rPr>
                <w:rFonts w:ascii="Calibri" w:hAnsi="Calibri"/>
                <w:color w:val="000000"/>
              </w:rPr>
            </w:pPr>
            <w:r>
              <w:rPr>
                <w:rFonts w:ascii="Calibri" w:hAnsi="Calibri"/>
                <w:color w:val="000000"/>
              </w:rPr>
              <w:t>Брой</w:t>
            </w:r>
          </w:p>
        </w:tc>
        <w:tc>
          <w:tcPr>
            <w:tcW w:w="1951" w:type="dxa"/>
            <w:vAlign w:val="center"/>
          </w:tcPr>
          <w:p>
            <w:pPr>
              <w:spacing w:after="120"/>
              <w:ind w:right="-1"/>
              <w:rPr>
                <w:rFonts w:ascii="Calibri" w:hAnsi="Calibri"/>
                <w:color w:val="000000"/>
              </w:rPr>
            </w:pPr>
            <w:r>
              <w:rPr>
                <w:rFonts w:ascii="Calibri" w:hAnsi="Calibri"/>
                <w:color w:val="000000"/>
              </w:rPr>
              <w:t>1</w:t>
            </w:r>
          </w:p>
        </w:tc>
        <w:tc>
          <w:tcPr>
            <w:tcW w:w="2125" w:type="dxa"/>
            <w:vAlign w:val="center"/>
          </w:tcPr>
          <w:p>
            <w:pPr>
              <w:spacing w:after="120"/>
              <w:ind w:right="-1"/>
              <w:rPr>
                <w:rFonts w:ascii="Calibri" w:hAnsi="Calibri"/>
                <w:color w:val="000000"/>
              </w:rPr>
            </w:pPr>
            <w:r>
              <w:rPr>
                <w:rFonts w:ascii="Calibri" w:hAnsi="Calibri"/>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ind w:right="-1"/>
              <w:rPr>
                <w:rFonts w:ascii="Calibri" w:hAnsi="Calibri"/>
                <w:color w:val="000000"/>
              </w:rPr>
            </w:pPr>
          </w:p>
        </w:tc>
        <w:tc>
          <w:tcPr>
            <w:tcW w:w="2551" w:type="dxa"/>
          </w:tcPr>
          <w:p>
            <w:pPr>
              <w:spacing w:line="276" w:lineRule="auto"/>
              <w:rPr>
                <w:rFonts w:ascii="Calibri" w:hAnsi="Calibri"/>
                <w:color w:val="000000"/>
              </w:rPr>
            </w:pPr>
            <w:r>
              <w:rPr>
                <w:rFonts w:ascii="Calibri" w:hAnsi="Calibri"/>
                <w:color w:val="000000"/>
              </w:rPr>
              <w:t xml:space="preserve">Общ брой на </w:t>
            </w:r>
          </w:p>
          <w:p>
            <w:pPr>
              <w:spacing w:line="276" w:lineRule="auto"/>
              <w:rPr>
                <w:rFonts w:ascii="Calibri" w:hAnsi="Calibri"/>
                <w:color w:val="000000"/>
              </w:rPr>
            </w:pPr>
            <w:r>
              <w:rPr>
                <w:rFonts w:ascii="Calibri" w:hAnsi="Calibri"/>
                <w:color w:val="000000"/>
              </w:rPr>
              <w:t xml:space="preserve">създадените нови работни места или </w:t>
            </w:r>
          </w:p>
          <w:p>
            <w:pPr>
              <w:spacing w:line="276" w:lineRule="auto"/>
              <w:rPr>
                <w:rFonts w:ascii="Calibri" w:hAnsi="Calibri"/>
                <w:color w:val="000000"/>
              </w:rPr>
            </w:pPr>
            <w:r>
              <w:rPr>
                <w:rFonts w:ascii="Calibri" w:hAnsi="Calibri"/>
                <w:color w:val="000000"/>
              </w:rPr>
              <w:t xml:space="preserve">запазени </w:t>
            </w:r>
          </w:p>
          <w:p>
            <w:pPr>
              <w:spacing w:line="276" w:lineRule="auto"/>
              <w:rPr>
                <w:rFonts w:ascii="Calibri" w:hAnsi="Calibri"/>
                <w:color w:val="000000"/>
              </w:rPr>
            </w:pPr>
            <w:r>
              <w:rPr>
                <w:rFonts w:ascii="Calibri" w:hAnsi="Calibri"/>
                <w:color w:val="000000"/>
              </w:rPr>
              <w:t>съществуващи</w:t>
            </w:r>
          </w:p>
        </w:tc>
        <w:tc>
          <w:tcPr>
            <w:tcW w:w="1701" w:type="dxa"/>
            <w:vAlign w:val="center"/>
          </w:tcPr>
          <w:p>
            <w:pPr>
              <w:spacing w:after="120"/>
              <w:ind w:right="-1"/>
              <w:rPr>
                <w:rFonts w:ascii="Calibri" w:hAnsi="Calibri"/>
                <w:color w:val="000000"/>
              </w:rPr>
            </w:pPr>
            <w:r>
              <w:rPr>
                <w:rFonts w:ascii="Calibri" w:hAnsi="Calibri"/>
                <w:color w:val="000000"/>
              </w:rPr>
              <w:t>Брой</w:t>
            </w:r>
          </w:p>
        </w:tc>
        <w:tc>
          <w:tcPr>
            <w:tcW w:w="1951" w:type="dxa"/>
            <w:vAlign w:val="center"/>
          </w:tcPr>
          <w:p>
            <w:pPr>
              <w:spacing w:after="120"/>
              <w:ind w:right="-1"/>
              <w:rPr>
                <w:rFonts w:ascii="Calibri" w:hAnsi="Calibri"/>
                <w:color w:val="000000"/>
              </w:rPr>
            </w:pPr>
            <w:r>
              <w:rPr>
                <w:rFonts w:ascii="Calibri" w:hAnsi="Calibri"/>
                <w:color w:val="000000"/>
              </w:rPr>
              <w:t>2</w:t>
            </w:r>
          </w:p>
        </w:tc>
        <w:tc>
          <w:tcPr>
            <w:tcW w:w="2125" w:type="dxa"/>
            <w:vAlign w:val="center"/>
          </w:tcPr>
          <w:p>
            <w:pPr>
              <w:spacing w:after="120"/>
              <w:ind w:right="-1"/>
              <w:rPr>
                <w:rFonts w:ascii="Calibri" w:hAnsi="Calibri"/>
                <w:color w:val="000000"/>
              </w:rPr>
            </w:pPr>
            <w:r>
              <w:rPr>
                <w:rFonts w:ascii="Calibri" w:hAnsi="Calibri"/>
                <w:color w:val="000000"/>
              </w:rPr>
              <w:t>1 новосъздадено</w:t>
            </w:r>
          </w:p>
          <w:p>
            <w:pPr>
              <w:spacing w:after="120"/>
              <w:ind w:right="-1"/>
              <w:rPr>
                <w:rFonts w:ascii="Calibri" w:hAnsi="Calibri"/>
                <w:color w:val="000000"/>
              </w:rPr>
            </w:pPr>
            <w:r>
              <w:rPr>
                <w:rFonts w:ascii="Calibri" w:hAnsi="Calibri"/>
                <w:color w:val="000000"/>
              </w:rPr>
              <w:t>17 запазени</w:t>
            </w:r>
          </w:p>
        </w:tc>
      </w:tr>
    </w:tbl>
    <w:p>
      <w:pPr>
        <w:spacing w:after="120" w:line="276" w:lineRule="auto"/>
        <w:ind w:right="-1"/>
        <w:jc w:val="both"/>
        <w:rPr>
          <w:sz w:val="22"/>
          <w:szCs w:val="22"/>
        </w:rPr>
      </w:pPr>
    </w:p>
    <w:tbl>
      <w:tblPr>
        <w:tblStyle w:val="9"/>
        <w:tblW w:w="9639" w:type="dxa"/>
        <w:tblInd w:w="70" w:type="dxa"/>
        <w:tblLayout w:type="autofit"/>
        <w:tblCellMar>
          <w:top w:w="0" w:type="dxa"/>
          <w:left w:w="70" w:type="dxa"/>
          <w:bottom w:w="0" w:type="dxa"/>
          <w:right w:w="70" w:type="dxa"/>
        </w:tblCellMar>
      </w:tblPr>
      <w:tblGrid>
        <w:gridCol w:w="1418"/>
        <w:gridCol w:w="2693"/>
        <w:gridCol w:w="1559"/>
        <w:gridCol w:w="1701"/>
        <w:gridCol w:w="2268"/>
      </w:tblGrid>
      <w:tr>
        <w:tblPrEx>
          <w:tblCellMar>
            <w:top w:w="0" w:type="dxa"/>
            <w:left w:w="70" w:type="dxa"/>
            <w:bottom w:w="0" w:type="dxa"/>
            <w:right w:w="70" w:type="dxa"/>
          </w:tblCellMar>
        </w:tblPrEx>
        <w:trPr>
          <w:trHeight w:val="424" w:hRule="atLeast"/>
        </w:trPr>
        <w:tc>
          <w:tcPr>
            <w:tcW w:w="963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jc w:val="center"/>
              <w:rPr>
                <w:b/>
                <w:color w:val="000000"/>
              </w:rPr>
            </w:pPr>
            <w:r>
              <w:rPr>
                <w:b/>
                <w:color w:val="000000"/>
              </w:rPr>
              <w:t>Индикатори по мярка 6.4</w:t>
            </w:r>
          </w:p>
        </w:tc>
      </w:tr>
      <w:tr>
        <w:tblPrEx>
          <w:tblCellMar>
            <w:top w:w="0" w:type="dxa"/>
            <w:left w:w="70" w:type="dxa"/>
            <w:bottom w:w="0" w:type="dxa"/>
            <w:right w:w="70"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color w:val="000000"/>
              </w:rPr>
            </w:pPr>
            <w:r>
              <w:rPr>
                <w:b/>
                <w:color w:val="000000"/>
              </w:rPr>
              <w:t>Вид индикатор</w:t>
            </w:r>
          </w:p>
        </w:tc>
        <w:tc>
          <w:tcPr>
            <w:tcW w:w="2693" w:type="dxa"/>
            <w:tcBorders>
              <w:top w:val="single" w:color="auto" w:sz="4" w:space="0"/>
              <w:left w:val="nil"/>
              <w:bottom w:val="single" w:color="auto" w:sz="4" w:space="0"/>
              <w:right w:val="single" w:color="auto" w:sz="4" w:space="0"/>
            </w:tcBorders>
            <w:shd w:val="clear" w:color="auto" w:fill="auto"/>
            <w:noWrap/>
            <w:vAlign w:val="center"/>
          </w:tcPr>
          <w:p>
            <w:pPr>
              <w:rPr>
                <w:b/>
                <w:color w:val="000000"/>
              </w:rPr>
            </w:pPr>
            <w:r>
              <w:rPr>
                <w:b/>
                <w:color w:val="000000"/>
              </w:rPr>
              <w:t>Индикатор</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rPr>
                <w:b/>
                <w:color w:val="000000"/>
              </w:rPr>
            </w:pPr>
            <w:r>
              <w:rPr>
                <w:b/>
                <w:color w:val="000000"/>
              </w:rPr>
              <w:t>Мерна единица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rPr>
                <w:b/>
                <w:color w:val="000000"/>
              </w:rPr>
            </w:pPr>
            <w:r>
              <w:rPr>
                <w:b/>
                <w:color w:val="000000"/>
              </w:rPr>
              <w:t xml:space="preserve">Цел до края на </w:t>
            </w:r>
          </w:p>
          <w:p>
            <w:pPr>
              <w:rPr>
                <w:b/>
                <w:color w:val="000000"/>
              </w:rPr>
            </w:pPr>
            <w:r>
              <w:rPr>
                <w:b/>
                <w:color w:val="000000"/>
              </w:rPr>
              <w:t>стратегията</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rPr>
                <w:b/>
                <w:color w:val="000000"/>
              </w:rPr>
            </w:pPr>
            <w:r>
              <w:rPr>
                <w:b/>
                <w:color w:val="000000"/>
              </w:rPr>
              <w:t>Изпълнени специфични индикатори за 2023 г.</w:t>
            </w:r>
          </w:p>
        </w:tc>
      </w:tr>
      <w:tr>
        <w:tblPrEx>
          <w:tblCellMar>
            <w:top w:w="0" w:type="dxa"/>
            <w:left w:w="70" w:type="dxa"/>
            <w:bottom w:w="0" w:type="dxa"/>
            <w:right w:w="70" w:type="dxa"/>
          </w:tblCellMar>
        </w:tblPrEx>
        <w:trPr>
          <w:trHeight w:val="900"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Изходен</w:t>
            </w:r>
          </w:p>
        </w:tc>
        <w:tc>
          <w:tcPr>
            <w:tcW w:w="2693" w:type="dxa"/>
            <w:tcBorders>
              <w:top w:val="nil"/>
              <w:left w:val="nil"/>
              <w:bottom w:val="single" w:color="auto" w:sz="4" w:space="0"/>
              <w:right w:val="single" w:color="auto" w:sz="4" w:space="0"/>
            </w:tcBorders>
            <w:shd w:val="clear" w:color="auto" w:fill="auto"/>
            <w:noWrap/>
          </w:tcPr>
          <w:p>
            <w:pPr>
              <w:spacing w:line="276" w:lineRule="auto"/>
              <w:rPr>
                <w:color w:val="000000"/>
              </w:rPr>
            </w:pPr>
            <w:r>
              <w:rPr>
                <w:color w:val="000000"/>
              </w:rPr>
              <w:t xml:space="preserve">Брой проекти, </w:t>
            </w:r>
          </w:p>
          <w:p>
            <w:pPr>
              <w:spacing w:line="276" w:lineRule="auto"/>
              <w:rPr>
                <w:color w:val="000000"/>
              </w:rPr>
            </w:pPr>
            <w:r>
              <w:rPr>
                <w:color w:val="000000"/>
              </w:rPr>
              <w:t xml:space="preserve">финансирани по </w:t>
            </w:r>
          </w:p>
          <w:p>
            <w:pPr>
              <w:spacing w:line="276" w:lineRule="auto"/>
              <w:rPr>
                <w:color w:val="000000"/>
              </w:rPr>
            </w:pPr>
            <w:r>
              <w:rPr>
                <w:color w:val="000000"/>
              </w:rPr>
              <w:t>мярката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5</w:t>
            </w:r>
          </w:p>
        </w:tc>
        <w:tc>
          <w:tcPr>
            <w:tcW w:w="2268"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2</w:t>
            </w:r>
          </w:p>
        </w:tc>
      </w:tr>
      <w:tr>
        <w:tblPrEx>
          <w:tblCellMar>
            <w:top w:w="0" w:type="dxa"/>
            <w:left w:w="70" w:type="dxa"/>
            <w:bottom w:w="0" w:type="dxa"/>
            <w:right w:w="70" w:type="dxa"/>
          </w:tblCellMar>
        </w:tblPrEx>
        <w:trPr>
          <w:trHeight w:val="413" w:hRule="atLeast"/>
        </w:trPr>
        <w:tc>
          <w:tcPr>
            <w:tcW w:w="1418" w:type="dxa"/>
            <w:vMerge w:val="continue"/>
            <w:tcBorders>
              <w:top w:val="nil"/>
              <w:left w:val="single" w:color="auto" w:sz="4" w:space="0"/>
              <w:bottom w:val="single" w:color="auto" w:sz="4" w:space="0"/>
              <w:right w:val="single" w:color="auto" w:sz="4" w:space="0"/>
            </w:tcBorders>
            <w:vAlign w:val="center"/>
          </w:tcPr>
          <w:p>
            <w:pPr>
              <w:spacing w:line="276" w:lineRule="auto"/>
              <w:ind w:right="-1"/>
              <w:jc w:val="both"/>
              <w:rPr>
                <w:color w:val="000000"/>
              </w:rPr>
            </w:pPr>
          </w:p>
        </w:tc>
        <w:tc>
          <w:tcPr>
            <w:tcW w:w="2693" w:type="dxa"/>
            <w:tcBorders>
              <w:top w:val="nil"/>
              <w:left w:val="nil"/>
              <w:bottom w:val="single" w:color="auto" w:sz="4" w:space="0"/>
              <w:right w:val="single" w:color="auto" w:sz="4" w:space="0"/>
            </w:tcBorders>
            <w:shd w:val="clear" w:color="auto" w:fill="auto"/>
            <w:noWrap/>
          </w:tcPr>
          <w:p>
            <w:pPr>
              <w:spacing w:line="276" w:lineRule="auto"/>
              <w:rPr>
                <w:color w:val="000000"/>
              </w:rPr>
            </w:pPr>
            <w:r>
              <w:rPr>
                <w:color w:val="000000"/>
              </w:rPr>
              <w:t xml:space="preserve">Брой бенефициенти, подпомогнати по </w:t>
            </w:r>
          </w:p>
          <w:p>
            <w:pPr>
              <w:spacing w:line="276" w:lineRule="auto"/>
              <w:rPr>
                <w:color w:val="000000"/>
              </w:rPr>
            </w:pPr>
            <w:r>
              <w:rPr>
                <w:color w:val="000000"/>
              </w:rPr>
              <w:t>мярката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5</w:t>
            </w:r>
          </w:p>
        </w:tc>
        <w:tc>
          <w:tcPr>
            <w:tcW w:w="2268"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2</w:t>
            </w:r>
          </w:p>
        </w:tc>
      </w:tr>
      <w:tr>
        <w:tblPrEx>
          <w:tblCellMar>
            <w:top w:w="0" w:type="dxa"/>
            <w:left w:w="70" w:type="dxa"/>
            <w:bottom w:w="0" w:type="dxa"/>
            <w:right w:w="70" w:type="dxa"/>
          </w:tblCellMar>
        </w:tblPrEx>
        <w:trPr>
          <w:trHeight w:val="704"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Резултат</w:t>
            </w:r>
          </w:p>
        </w:tc>
        <w:tc>
          <w:tcPr>
            <w:tcW w:w="2693" w:type="dxa"/>
            <w:tcBorders>
              <w:top w:val="nil"/>
              <w:left w:val="nil"/>
              <w:bottom w:val="single" w:color="auto" w:sz="4" w:space="0"/>
              <w:right w:val="single" w:color="auto" w:sz="4" w:space="0"/>
            </w:tcBorders>
            <w:shd w:val="clear" w:color="auto" w:fill="auto"/>
            <w:noWrap/>
          </w:tcPr>
          <w:p>
            <w:pPr>
              <w:spacing w:line="276" w:lineRule="auto"/>
              <w:jc w:val="both"/>
              <w:rPr>
                <w:color w:val="000000"/>
              </w:rPr>
            </w:pPr>
            <w:r>
              <w:rPr>
                <w:color w:val="000000"/>
              </w:rPr>
              <w:t>Брой проекти свързани с иновации</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6</w:t>
            </w:r>
          </w:p>
        </w:tc>
        <w:tc>
          <w:tcPr>
            <w:tcW w:w="2268"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2</w:t>
            </w:r>
          </w:p>
        </w:tc>
      </w:tr>
      <w:tr>
        <w:tblPrEx>
          <w:tblCellMar>
            <w:top w:w="0" w:type="dxa"/>
            <w:left w:w="70" w:type="dxa"/>
            <w:bottom w:w="0" w:type="dxa"/>
            <w:right w:w="70" w:type="dxa"/>
          </w:tblCellMar>
        </w:tblPrEx>
        <w:trPr>
          <w:trHeight w:val="1279" w:hRule="atLeast"/>
        </w:trPr>
        <w:tc>
          <w:tcPr>
            <w:tcW w:w="1418" w:type="dxa"/>
            <w:vMerge w:val="continue"/>
            <w:tcBorders>
              <w:top w:val="nil"/>
              <w:left w:val="single" w:color="auto" w:sz="4" w:space="0"/>
              <w:bottom w:val="single" w:color="auto" w:sz="4" w:space="0"/>
              <w:right w:val="single" w:color="auto" w:sz="4" w:space="0"/>
            </w:tcBorders>
            <w:vAlign w:val="center"/>
          </w:tcPr>
          <w:p>
            <w:pPr>
              <w:spacing w:line="276" w:lineRule="auto"/>
              <w:ind w:right="-1"/>
              <w:jc w:val="both"/>
              <w:rPr>
                <w:color w:val="000000"/>
              </w:rPr>
            </w:pPr>
          </w:p>
        </w:tc>
        <w:tc>
          <w:tcPr>
            <w:tcW w:w="2693" w:type="dxa"/>
            <w:tcBorders>
              <w:top w:val="nil"/>
              <w:left w:val="nil"/>
              <w:bottom w:val="single" w:color="auto" w:sz="4" w:space="0"/>
              <w:right w:val="single" w:color="auto" w:sz="4" w:space="0"/>
            </w:tcBorders>
            <w:shd w:val="clear" w:color="auto" w:fill="auto"/>
            <w:noWrap/>
          </w:tcPr>
          <w:p>
            <w:pPr>
              <w:spacing w:line="276" w:lineRule="auto"/>
              <w:jc w:val="both"/>
              <w:rPr>
                <w:color w:val="000000"/>
              </w:rPr>
            </w:pPr>
            <w:r>
              <w:rPr>
                <w:color w:val="000000"/>
              </w:rPr>
              <w:t xml:space="preserve">Брой на </w:t>
            </w:r>
          </w:p>
          <w:p>
            <w:pPr>
              <w:spacing w:line="276" w:lineRule="auto"/>
              <w:jc w:val="both"/>
              <w:rPr>
                <w:color w:val="000000"/>
              </w:rPr>
            </w:pPr>
            <w:r>
              <w:rPr>
                <w:color w:val="000000"/>
              </w:rPr>
              <w:t xml:space="preserve">създадените нови </w:t>
            </w:r>
          </w:p>
          <w:p>
            <w:pPr>
              <w:spacing w:line="276" w:lineRule="auto"/>
              <w:jc w:val="both"/>
              <w:rPr>
                <w:color w:val="000000"/>
              </w:rPr>
            </w:pPr>
            <w:r>
              <w:rPr>
                <w:color w:val="000000"/>
              </w:rPr>
              <w:t xml:space="preserve">работни места или </w:t>
            </w:r>
          </w:p>
          <w:p>
            <w:pPr>
              <w:spacing w:line="276" w:lineRule="auto"/>
              <w:jc w:val="both"/>
              <w:rPr>
                <w:color w:val="000000"/>
              </w:rPr>
            </w:pPr>
            <w:r>
              <w:rPr>
                <w:color w:val="000000"/>
              </w:rPr>
              <w:t>запазени съществуващи</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4</w:t>
            </w:r>
          </w:p>
        </w:tc>
        <w:tc>
          <w:tcPr>
            <w:tcW w:w="2268"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1 новосъздадено</w:t>
            </w:r>
          </w:p>
          <w:p>
            <w:pPr>
              <w:spacing w:line="276" w:lineRule="auto"/>
              <w:ind w:right="-1"/>
              <w:jc w:val="both"/>
              <w:rPr>
                <w:color w:val="000000"/>
              </w:rPr>
            </w:pPr>
            <w:r>
              <w:rPr>
                <w:color w:val="000000"/>
              </w:rPr>
              <w:t>1 запазено</w:t>
            </w:r>
          </w:p>
        </w:tc>
      </w:tr>
    </w:tbl>
    <w:p>
      <w:pPr>
        <w:spacing w:after="120" w:line="276" w:lineRule="auto"/>
        <w:ind w:right="-1"/>
        <w:jc w:val="both"/>
      </w:pPr>
    </w:p>
    <w:tbl>
      <w:tblPr>
        <w:tblStyle w:val="9"/>
        <w:tblW w:w="9639" w:type="dxa"/>
        <w:tblInd w:w="70" w:type="dxa"/>
        <w:tblLayout w:type="autofit"/>
        <w:tblCellMar>
          <w:top w:w="0" w:type="dxa"/>
          <w:left w:w="70" w:type="dxa"/>
          <w:bottom w:w="0" w:type="dxa"/>
          <w:right w:w="70" w:type="dxa"/>
        </w:tblCellMar>
      </w:tblPr>
      <w:tblGrid>
        <w:gridCol w:w="1418"/>
        <w:gridCol w:w="2977"/>
        <w:gridCol w:w="1417"/>
        <w:gridCol w:w="1559"/>
        <w:gridCol w:w="2268"/>
      </w:tblGrid>
      <w:tr>
        <w:tblPrEx>
          <w:tblCellMar>
            <w:top w:w="0" w:type="dxa"/>
            <w:left w:w="70" w:type="dxa"/>
            <w:bottom w:w="0" w:type="dxa"/>
            <w:right w:w="70" w:type="dxa"/>
          </w:tblCellMar>
        </w:tblPrEx>
        <w:trPr>
          <w:trHeight w:val="376" w:hRule="atLeast"/>
        </w:trPr>
        <w:tc>
          <w:tcPr>
            <w:tcW w:w="963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jc w:val="center"/>
              <w:rPr>
                <w:b/>
                <w:color w:val="000000"/>
              </w:rPr>
            </w:pPr>
            <w:r>
              <w:rPr>
                <w:b/>
                <w:color w:val="000000"/>
              </w:rPr>
              <w:t>Индикатори по мярка 7.2</w:t>
            </w:r>
          </w:p>
        </w:tc>
      </w:tr>
      <w:tr>
        <w:tblPrEx>
          <w:tblCellMar>
            <w:top w:w="0" w:type="dxa"/>
            <w:left w:w="70" w:type="dxa"/>
            <w:bottom w:w="0" w:type="dxa"/>
            <w:right w:w="70"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right="-1"/>
              <w:rPr>
                <w:b/>
                <w:color w:val="000000"/>
              </w:rPr>
            </w:pPr>
            <w:r>
              <w:rPr>
                <w:b/>
                <w:color w:val="000000"/>
              </w:rPr>
              <w:t xml:space="preserve">Вид </w:t>
            </w:r>
          </w:p>
          <w:p>
            <w:pPr>
              <w:ind w:right="-1"/>
              <w:rPr>
                <w:b/>
                <w:color w:val="000000"/>
              </w:rPr>
            </w:pPr>
            <w:r>
              <w:rPr>
                <w:b/>
                <w:color w:val="000000"/>
              </w:rPr>
              <w:t>индикатор</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ind w:right="-1"/>
              <w:rPr>
                <w:b/>
                <w:color w:val="000000"/>
              </w:rPr>
            </w:pPr>
            <w:r>
              <w:rPr>
                <w:b/>
                <w:color w:val="000000"/>
              </w:rPr>
              <w:t>Индикатор</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ind w:right="-1"/>
              <w:rPr>
                <w:b/>
                <w:color w:val="000000"/>
              </w:rPr>
            </w:pPr>
            <w:r>
              <w:rPr>
                <w:b/>
                <w:color w:val="000000"/>
              </w:rPr>
              <w:t xml:space="preserve">Мерна </w:t>
            </w:r>
          </w:p>
          <w:p>
            <w:pPr>
              <w:ind w:right="-1"/>
              <w:rPr>
                <w:b/>
                <w:color w:val="000000"/>
              </w:rPr>
            </w:pPr>
            <w:r>
              <w:rPr>
                <w:b/>
                <w:color w:val="000000"/>
              </w:rPr>
              <w:t>единица</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ind w:right="-1"/>
              <w:rPr>
                <w:b/>
                <w:color w:val="000000"/>
              </w:rPr>
            </w:pPr>
            <w:r>
              <w:rPr>
                <w:b/>
                <w:color w:val="000000"/>
              </w:rPr>
              <w:t xml:space="preserve">Цел до края на </w:t>
            </w:r>
          </w:p>
          <w:p>
            <w:pPr>
              <w:ind w:right="-1"/>
              <w:rPr>
                <w:b/>
                <w:color w:val="000000"/>
              </w:rPr>
            </w:pPr>
            <w:r>
              <w:rPr>
                <w:b/>
                <w:color w:val="000000"/>
              </w:rPr>
              <w:t>стратегията</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ind w:right="-1"/>
              <w:rPr>
                <w:b/>
                <w:color w:val="000000"/>
              </w:rPr>
            </w:pPr>
            <w:r>
              <w:rPr>
                <w:b/>
                <w:color w:val="000000"/>
              </w:rPr>
              <w:t>Изпълнени специфични индикатори за 2023 г.</w:t>
            </w:r>
          </w:p>
        </w:tc>
      </w:tr>
      <w:tr>
        <w:tblPrEx>
          <w:tblCellMar>
            <w:top w:w="0" w:type="dxa"/>
            <w:left w:w="70" w:type="dxa"/>
            <w:bottom w:w="0" w:type="dxa"/>
            <w:right w:w="70" w:type="dxa"/>
          </w:tblCellMar>
        </w:tblPrEx>
        <w:trPr>
          <w:trHeight w:val="657"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ind w:right="-1"/>
              <w:jc w:val="both"/>
              <w:rPr>
                <w:color w:val="000000"/>
              </w:rPr>
            </w:pPr>
            <w:r>
              <w:rPr>
                <w:color w:val="000000"/>
              </w:rPr>
              <w:t>Изходен</w:t>
            </w:r>
          </w:p>
        </w:tc>
        <w:tc>
          <w:tcPr>
            <w:tcW w:w="2977" w:type="dxa"/>
            <w:tcBorders>
              <w:top w:val="nil"/>
              <w:left w:val="nil"/>
              <w:bottom w:val="single" w:color="auto" w:sz="4" w:space="0"/>
              <w:right w:val="single" w:color="auto" w:sz="4" w:space="0"/>
            </w:tcBorders>
            <w:shd w:val="clear" w:color="auto" w:fill="auto"/>
            <w:noWrap/>
          </w:tcPr>
          <w:p>
            <w:pPr>
              <w:jc w:val="both"/>
              <w:rPr>
                <w:color w:val="000000"/>
              </w:rPr>
            </w:pPr>
            <w:r>
              <w:rPr>
                <w:color w:val="000000"/>
              </w:rPr>
              <w:t xml:space="preserve">Брой проекти, </w:t>
            </w:r>
          </w:p>
          <w:p>
            <w:pPr>
              <w:jc w:val="both"/>
              <w:rPr>
                <w:color w:val="000000"/>
              </w:rPr>
            </w:pPr>
            <w:r>
              <w:rPr>
                <w:color w:val="000000"/>
              </w:rPr>
              <w:t>финансирани по мярката</w:t>
            </w:r>
          </w:p>
        </w:tc>
        <w:tc>
          <w:tcPr>
            <w:tcW w:w="1417"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Брой</w:t>
            </w:r>
          </w:p>
        </w:tc>
        <w:tc>
          <w:tcPr>
            <w:tcW w:w="1559"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3</w:t>
            </w:r>
          </w:p>
        </w:tc>
        <w:tc>
          <w:tcPr>
            <w:tcW w:w="2268"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2</w:t>
            </w:r>
          </w:p>
        </w:tc>
      </w:tr>
      <w:tr>
        <w:tblPrEx>
          <w:tblCellMar>
            <w:top w:w="0" w:type="dxa"/>
            <w:left w:w="70" w:type="dxa"/>
            <w:bottom w:w="0" w:type="dxa"/>
            <w:right w:w="70" w:type="dxa"/>
          </w:tblCellMar>
        </w:tblPrEx>
        <w:trPr>
          <w:trHeight w:val="709" w:hRule="atLeast"/>
        </w:trPr>
        <w:tc>
          <w:tcPr>
            <w:tcW w:w="1418" w:type="dxa"/>
            <w:vMerge w:val="continue"/>
            <w:tcBorders>
              <w:top w:val="nil"/>
              <w:left w:val="single" w:color="auto" w:sz="4" w:space="0"/>
              <w:bottom w:val="single" w:color="auto" w:sz="4" w:space="0"/>
              <w:right w:val="single" w:color="auto" w:sz="4" w:space="0"/>
            </w:tcBorders>
            <w:vAlign w:val="center"/>
          </w:tcPr>
          <w:p>
            <w:pPr>
              <w:ind w:right="-1"/>
              <w:jc w:val="both"/>
              <w:rPr>
                <w:color w:val="000000"/>
              </w:rPr>
            </w:pPr>
          </w:p>
        </w:tc>
        <w:tc>
          <w:tcPr>
            <w:tcW w:w="2977" w:type="dxa"/>
            <w:tcBorders>
              <w:top w:val="nil"/>
              <w:left w:val="nil"/>
              <w:bottom w:val="single" w:color="auto" w:sz="4" w:space="0"/>
              <w:right w:val="single" w:color="auto" w:sz="4" w:space="0"/>
            </w:tcBorders>
            <w:shd w:val="clear" w:color="auto" w:fill="auto"/>
            <w:noWrap/>
          </w:tcPr>
          <w:p>
            <w:pPr>
              <w:jc w:val="both"/>
              <w:rPr>
                <w:color w:val="000000"/>
              </w:rPr>
            </w:pPr>
            <w:r>
              <w:rPr>
                <w:color w:val="000000"/>
              </w:rPr>
              <w:t xml:space="preserve">Брой бенефициенти, </w:t>
            </w:r>
          </w:p>
          <w:p>
            <w:pPr>
              <w:jc w:val="both"/>
              <w:rPr>
                <w:color w:val="000000"/>
              </w:rPr>
            </w:pPr>
            <w:r>
              <w:rPr>
                <w:color w:val="000000"/>
              </w:rPr>
              <w:t>подпомогнати по мярката</w:t>
            </w:r>
          </w:p>
        </w:tc>
        <w:tc>
          <w:tcPr>
            <w:tcW w:w="1417"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Брой</w:t>
            </w:r>
          </w:p>
        </w:tc>
        <w:tc>
          <w:tcPr>
            <w:tcW w:w="1559"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1</w:t>
            </w:r>
          </w:p>
        </w:tc>
        <w:tc>
          <w:tcPr>
            <w:tcW w:w="2268"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1</w:t>
            </w:r>
          </w:p>
        </w:tc>
      </w:tr>
      <w:tr>
        <w:tblPrEx>
          <w:tblCellMar>
            <w:top w:w="0" w:type="dxa"/>
            <w:left w:w="70" w:type="dxa"/>
            <w:bottom w:w="0" w:type="dxa"/>
            <w:right w:w="70" w:type="dxa"/>
          </w:tblCellMar>
        </w:tblPrEx>
        <w:trPr>
          <w:trHeight w:val="655" w:hRule="atLeast"/>
        </w:trPr>
        <w:tc>
          <w:tcPr>
            <w:tcW w:w="1418" w:type="dxa"/>
            <w:vMerge w:val="restart"/>
            <w:tcBorders>
              <w:top w:val="single" w:color="auto" w:sz="4" w:space="0"/>
              <w:left w:val="single" w:color="auto" w:sz="4" w:space="0"/>
              <w:right w:val="single" w:color="auto" w:sz="4" w:space="0"/>
            </w:tcBorders>
            <w:shd w:val="clear" w:color="auto" w:fill="auto"/>
            <w:noWrap/>
            <w:vAlign w:val="center"/>
          </w:tcPr>
          <w:p>
            <w:pPr>
              <w:ind w:right="-1"/>
              <w:jc w:val="both"/>
              <w:rPr>
                <w:color w:val="000000"/>
              </w:rPr>
            </w:pPr>
            <w:r>
              <w:rPr>
                <w:color w:val="000000"/>
              </w:rPr>
              <w:t>Резултат</w:t>
            </w:r>
          </w:p>
        </w:tc>
        <w:tc>
          <w:tcPr>
            <w:tcW w:w="2977" w:type="dxa"/>
            <w:tcBorders>
              <w:top w:val="nil"/>
              <w:left w:val="nil"/>
              <w:bottom w:val="single" w:color="auto" w:sz="4" w:space="0"/>
              <w:right w:val="single" w:color="auto" w:sz="4" w:space="0"/>
            </w:tcBorders>
            <w:shd w:val="clear" w:color="auto" w:fill="auto"/>
            <w:noWrap/>
          </w:tcPr>
          <w:p>
            <w:pPr>
              <w:jc w:val="both"/>
              <w:rPr>
                <w:color w:val="000000"/>
              </w:rPr>
            </w:pPr>
            <w:r>
              <w:rPr>
                <w:color w:val="000000"/>
              </w:rPr>
              <w:t>Брой проекти свързани с подобряване на сгради свързани с предоставяне на обществени услуги</w:t>
            </w:r>
          </w:p>
        </w:tc>
        <w:tc>
          <w:tcPr>
            <w:tcW w:w="1417"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Брой</w:t>
            </w:r>
          </w:p>
        </w:tc>
        <w:tc>
          <w:tcPr>
            <w:tcW w:w="1559"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1</w:t>
            </w:r>
          </w:p>
        </w:tc>
        <w:tc>
          <w:tcPr>
            <w:tcW w:w="2268"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w:t>
            </w:r>
          </w:p>
        </w:tc>
      </w:tr>
      <w:tr>
        <w:tblPrEx>
          <w:tblCellMar>
            <w:top w:w="0" w:type="dxa"/>
            <w:left w:w="70" w:type="dxa"/>
            <w:bottom w:w="0" w:type="dxa"/>
            <w:right w:w="70" w:type="dxa"/>
          </w:tblCellMar>
        </w:tblPrEx>
        <w:trPr>
          <w:trHeight w:val="632" w:hRule="atLeast"/>
        </w:trPr>
        <w:tc>
          <w:tcPr>
            <w:tcW w:w="1418" w:type="dxa"/>
            <w:vMerge w:val="continue"/>
            <w:tcBorders>
              <w:left w:val="single" w:color="auto" w:sz="4" w:space="0"/>
              <w:right w:val="single" w:color="auto" w:sz="4" w:space="0"/>
            </w:tcBorders>
            <w:vAlign w:val="center"/>
          </w:tcPr>
          <w:p>
            <w:pPr>
              <w:ind w:right="-1"/>
              <w:jc w:val="both"/>
              <w:rPr>
                <w:color w:val="000000"/>
              </w:rPr>
            </w:pPr>
          </w:p>
        </w:tc>
        <w:tc>
          <w:tcPr>
            <w:tcW w:w="2977" w:type="dxa"/>
            <w:tcBorders>
              <w:top w:val="nil"/>
              <w:left w:val="nil"/>
              <w:bottom w:val="single" w:color="auto" w:sz="4" w:space="0"/>
              <w:right w:val="single" w:color="auto" w:sz="4" w:space="0"/>
            </w:tcBorders>
            <w:shd w:val="clear" w:color="auto" w:fill="auto"/>
            <w:noWrap/>
          </w:tcPr>
          <w:p>
            <w:pPr>
              <w:jc w:val="both"/>
              <w:rPr>
                <w:color w:val="000000"/>
              </w:rPr>
            </w:pPr>
            <w:r>
              <w:rPr>
                <w:color w:val="000000"/>
              </w:rPr>
              <w:t xml:space="preserve">Брой изградени или ремонтирани детски площадки </w:t>
            </w:r>
          </w:p>
        </w:tc>
        <w:tc>
          <w:tcPr>
            <w:tcW w:w="1417"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Брой</w:t>
            </w:r>
          </w:p>
        </w:tc>
        <w:tc>
          <w:tcPr>
            <w:tcW w:w="1559"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4</w:t>
            </w:r>
          </w:p>
        </w:tc>
        <w:tc>
          <w:tcPr>
            <w:tcW w:w="2268" w:type="dxa"/>
            <w:tcBorders>
              <w:top w:val="nil"/>
              <w:left w:val="nil"/>
              <w:bottom w:val="single" w:color="auto" w:sz="4" w:space="0"/>
              <w:right w:val="single" w:color="auto" w:sz="4" w:space="0"/>
            </w:tcBorders>
            <w:shd w:val="clear" w:color="auto" w:fill="auto"/>
            <w:noWrap/>
            <w:vAlign w:val="center"/>
          </w:tcPr>
          <w:p>
            <w:pPr>
              <w:jc w:val="both"/>
              <w:rPr>
                <w:color w:val="000000"/>
              </w:rPr>
            </w:pPr>
            <w:r>
              <w:rPr>
                <w:color w:val="000000"/>
              </w:rPr>
              <w:t>-</w:t>
            </w:r>
          </w:p>
        </w:tc>
      </w:tr>
      <w:tr>
        <w:tblPrEx>
          <w:tblCellMar>
            <w:top w:w="0" w:type="dxa"/>
            <w:left w:w="70" w:type="dxa"/>
            <w:bottom w:w="0" w:type="dxa"/>
            <w:right w:w="70" w:type="dxa"/>
          </w:tblCellMar>
        </w:tblPrEx>
        <w:trPr>
          <w:trHeight w:val="556" w:hRule="atLeast"/>
        </w:trPr>
        <w:tc>
          <w:tcPr>
            <w:tcW w:w="1418" w:type="dxa"/>
            <w:vMerge w:val="continue"/>
            <w:tcBorders>
              <w:left w:val="single" w:color="auto" w:sz="4" w:space="0"/>
              <w:right w:val="single" w:color="auto" w:sz="4" w:space="0"/>
            </w:tcBorders>
            <w:vAlign w:val="center"/>
          </w:tcPr>
          <w:p>
            <w:pPr>
              <w:spacing w:after="120"/>
              <w:ind w:right="-1"/>
              <w:jc w:val="both"/>
              <w:rPr>
                <w:color w:val="000000"/>
              </w:rPr>
            </w:pPr>
          </w:p>
        </w:tc>
        <w:tc>
          <w:tcPr>
            <w:tcW w:w="2977" w:type="dxa"/>
            <w:tcBorders>
              <w:top w:val="nil"/>
              <w:left w:val="nil"/>
              <w:bottom w:val="single" w:color="auto" w:sz="4" w:space="0"/>
              <w:right w:val="single" w:color="auto" w:sz="4" w:space="0"/>
            </w:tcBorders>
            <w:shd w:val="clear" w:color="auto" w:fill="auto"/>
            <w:noWrap/>
          </w:tcPr>
          <w:p>
            <w:pPr>
              <w:jc w:val="both"/>
            </w:pPr>
            <w:r>
              <w:t>Брой подобрени или ремонтирани зелени площи</w:t>
            </w:r>
          </w:p>
        </w:tc>
        <w:tc>
          <w:tcPr>
            <w:tcW w:w="1417" w:type="dxa"/>
            <w:tcBorders>
              <w:top w:val="nil"/>
              <w:left w:val="nil"/>
              <w:bottom w:val="single" w:color="auto" w:sz="4" w:space="0"/>
              <w:right w:val="single" w:color="auto" w:sz="4" w:space="0"/>
            </w:tcBorders>
            <w:shd w:val="clear" w:color="auto" w:fill="auto"/>
            <w:noWrap/>
            <w:vAlign w:val="center"/>
          </w:tcPr>
          <w:p>
            <w:pPr>
              <w:jc w:val="both"/>
            </w:pPr>
            <w:r>
              <w:t>Брой</w:t>
            </w:r>
          </w:p>
        </w:tc>
        <w:tc>
          <w:tcPr>
            <w:tcW w:w="1559" w:type="dxa"/>
            <w:tcBorders>
              <w:top w:val="nil"/>
              <w:left w:val="nil"/>
              <w:bottom w:val="single" w:color="auto" w:sz="4" w:space="0"/>
              <w:right w:val="single" w:color="auto" w:sz="4" w:space="0"/>
            </w:tcBorders>
            <w:shd w:val="clear" w:color="auto" w:fill="auto"/>
            <w:noWrap/>
            <w:vAlign w:val="center"/>
          </w:tcPr>
          <w:p>
            <w:pPr>
              <w:jc w:val="both"/>
            </w:pPr>
            <w:r>
              <w:t>4</w:t>
            </w:r>
          </w:p>
        </w:tc>
        <w:tc>
          <w:tcPr>
            <w:tcW w:w="2268" w:type="dxa"/>
            <w:tcBorders>
              <w:top w:val="nil"/>
              <w:left w:val="nil"/>
              <w:bottom w:val="single" w:color="auto" w:sz="4" w:space="0"/>
              <w:right w:val="single" w:color="auto" w:sz="4" w:space="0"/>
            </w:tcBorders>
            <w:shd w:val="clear" w:color="auto" w:fill="auto"/>
            <w:noWrap/>
            <w:vAlign w:val="center"/>
          </w:tcPr>
          <w:p>
            <w:pPr>
              <w:jc w:val="both"/>
            </w:pPr>
            <w:r>
              <w:t>-</w:t>
            </w:r>
          </w:p>
        </w:tc>
      </w:tr>
      <w:tr>
        <w:tblPrEx>
          <w:tblCellMar>
            <w:top w:w="0" w:type="dxa"/>
            <w:left w:w="70" w:type="dxa"/>
            <w:bottom w:w="0" w:type="dxa"/>
            <w:right w:w="70" w:type="dxa"/>
          </w:tblCellMar>
        </w:tblPrEx>
        <w:trPr>
          <w:trHeight w:val="556" w:hRule="atLeast"/>
        </w:trPr>
        <w:tc>
          <w:tcPr>
            <w:tcW w:w="1418" w:type="dxa"/>
            <w:vMerge w:val="continue"/>
            <w:tcBorders>
              <w:left w:val="single" w:color="auto" w:sz="4" w:space="0"/>
              <w:bottom w:val="single" w:color="000000" w:sz="4" w:space="0"/>
              <w:right w:val="single" w:color="auto" w:sz="4" w:space="0"/>
            </w:tcBorders>
            <w:vAlign w:val="center"/>
          </w:tcPr>
          <w:p>
            <w:pPr>
              <w:spacing w:after="120"/>
              <w:ind w:right="-1"/>
              <w:jc w:val="both"/>
              <w:rPr>
                <w:color w:val="000000"/>
              </w:rPr>
            </w:pPr>
          </w:p>
        </w:tc>
        <w:tc>
          <w:tcPr>
            <w:tcW w:w="2977" w:type="dxa"/>
            <w:tcBorders>
              <w:top w:val="single" w:color="auto" w:sz="4" w:space="0"/>
              <w:left w:val="nil"/>
              <w:bottom w:val="single" w:color="auto" w:sz="4" w:space="0"/>
              <w:right w:val="single" w:color="auto" w:sz="4" w:space="0"/>
            </w:tcBorders>
            <w:shd w:val="clear" w:color="auto" w:fill="auto"/>
            <w:noWrap/>
          </w:tcPr>
          <w:p>
            <w:pPr>
              <w:ind w:right="-1"/>
            </w:pPr>
            <w:r>
              <w:t>Брой проекти, свързани с рехабилитация на улици</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ind w:right="-1"/>
              <w:jc w:val="both"/>
            </w:pPr>
            <w:r>
              <w:t>Брой</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ind w:right="-1"/>
              <w:jc w:val="both"/>
            </w:pPr>
            <w:r>
              <w:t>2</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jc w:val="both"/>
            </w:pPr>
            <w:r>
              <w:t>-</w:t>
            </w:r>
          </w:p>
        </w:tc>
      </w:tr>
    </w:tbl>
    <w:p>
      <w:pPr>
        <w:spacing w:after="120" w:line="276" w:lineRule="auto"/>
        <w:ind w:right="-1"/>
        <w:jc w:val="both"/>
      </w:pPr>
    </w:p>
    <w:tbl>
      <w:tblPr>
        <w:tblStyle w:val="9"/>
        <w:tblW w:w="9781" w:type="dxa"/>
        <w:tblInd w:w="70" w:type="dxa"/>
        <w:tblLayout w:type="autofit"/>
        <w:tblCellMar>
          <w:top w:w="0" w:type="dxa"/>
          <w:left w:w="70" w:type="dxa"/>
          <w:bottom w:w="0" w:type="dxa"/>
          <w:right w:w="70" w:type="dxa"/>
        </w:tblCellMar>
      </w:tblPr>
      <w:tblGrid>
        <w:gridCol w:w="1418"/>
        <w:gridCol w:w="2551"/>
        <w:gridCol w:w="1701"/>
        <w:gridCol w:w="1701"/>
        <w:gridCol w:w="2410"/>
      </w:tblGrid>
      <w:tr>
        <w:tblPrEx>
          <w:tblCellMar>
            <w:top w:w="0" w:type="dxa"/>
            <w:left w:w="70" w:type="dxa"/>
            <w:bottom w:w="0" w:type="dxa"/>
            <w:right w:w="70" w:type="dxa"/>
          </w:tblCellMar>
        </w:tblPrEx>
        <w:trPr>
          <w:trHeight w:val="302" w:hRule="atLeast"/>
        </w:trPr>
        <w:tc>
          <w:tcPr>
            <w:tcW w:w="9781"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line="276" w:lineRule="auto"/>
              <w:jc w:val="both"/>
              <w:rPr>
                <w:b/>
                <w:color w:val="000000"/>
              </w:rPr>
            </w:pPr>
            <w:r>
              <w:rPr>
                <w:b/>
                <w:color w:val="000000"/>
              </w:rPr>
              <w:t>Индикатори по мярка 7.5</w:t>
            </w:r>
          </w:p>
        </w:tc>
      </w:tr>
      <w:tr>
        <w:tblPrEx>
          <w:tblCellMar>
            <w:top w:w="0" w:type="dxa"/>
            <w:left w:w="70" w:type="dxa"/>
            <w:bottom w:w="0" w:type="dxa"/>
            <w:right w:w="70"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ind w:right="-1"/>
              <w:rPr>
                <w:b/>
                <w:color w:val="000000"/>
              </w:rPr>
            </w:pPr>
            <w:r>
              <w:rPr>
                <w:b/>
                <w:color w:val="000000"/>
              </w:rPr>
              <w:t xml:space="preserve">Вид </w:t>
            </w:r>
          </w:p>
          <w:p>
            <w:pPr>
              <w:spacing w:line="276" w:lineRule="auto"/>
              <w:ind w:right="-1"/>
              <w:rPr>
                <w:b/>
                <w:color w:val="000000"/>
              </w:rPr>
            </w:pPr>
            <w:r>
              <w:rPr>
                <w:b/>
                <w:color w:val="000000"/>
              </w:rPr>
              <w:t>индикатор</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right="-1"/>
              <w:rPr>
                <w:b/>
                <w:color w:val="000000"/>
              </w:rPr>
            </w:pPr>
            <w:r>
              <w:rPr>
                <w:b/>
                <w:color w:val="000000"/>
              </w:rPr>
              <w:t>Индикатор</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right="-1"/>
              <w:rPr>
                <w:b/>
                <w:color w:val="000000"/>
              </w:rPr>
            </w:pPr>
            <w:r>
              <w:rPr>
                <w:b/>
                <w:color w:val="000000"/>
              </w:rPr>
              <w:t xml:space="preserve">Мерна </w:t>
            </w:r>
          </w:p>
          <w:p>
            <w:pPr>
              <w:spacing w:line="276" w:lineRule="auto"/>
              <w:ind w:right="-1"/>
              <w:rPr>
                <w:b/>
                <w:color w:val="000000"/>
              </w:rPr>
            </w:pPr>
            <w:r>
              <w:rPr>
                <w:b/>
                <w:color w:val="000000"/>
              </w:rPr>
              <w:t>единица</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right="-1"/>
              <w:rPr>
                <w:b/>
                <w:color w:val="000000"/>
              </w:rPr>
            </w:pPr>
            <w:r>
              <w:rPr>
                <w:b/>
                <w:color w:val="000000"/>
              </w:rPr>
              <w:t xml:space="preserve">Цел до края на </w:t>
            </w:r>
          </w:p>
          <w:p>
            <w:pPr>
              <w:spacing w:line="276" w:lineRule="auto"/>
              <w:ind w:right="-1"/>
              <w:rPr>
                <w:b/>
                <w:color w:val="000000"/>
              </w:rPr>
            </w:pPr>
            <w:r>
              <w:rPr>
                <w:b/>
                <w:color w:val="000000"/>
              </w:rPr>
              <w:t>стратегията</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right="-1"/>
              <w:rPr>
                <w:b/>
                <w:color w:val="000000"/>
              </w:rPr>
            </w:pPr>
            <w:r>
              <w:rPr>
                <w:b/>
                <w:color w:val="000000"/>
              </w:rPr>
              <w:t>Изпълнени специфични индикатори за 2023 г.</w:t>
            </w:r>
          </w:p>
        </w:tc>
      </w:tr>
      <w:tr>
        <w:tblPrEx>
          <w:tblCellMar>
            <w:top w:w="0" w:type="dxa"/>
            <w:left w:w="70" w:type="dxa"/>
            <w:bottom w:w="0" w:type="dxa"/>
            <w:right w:w="70" w:type="dxa"/>
          </w:tblCellMar>
        </w:tblPrEx>
        <w:trPr>
          <w:trHeight w:val="614"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Изходен</w:t>
            </w:r>
          </w:p>
        </w:tc>
        <w:tc>
          <w:tcPr>
            <w:tcW w:w="2551" w:type="dxa"/>
            <w:tcBorders>
              <w:top w:val="nil"/>
              <w:left w:val="nil"/>
              <w:bottom w:val="single" w:color="auto" w:sz="4" w:space="0"/>
              <w:right w:val="single" w:color="auto" w:sz="4" w:space="0"/>
            </w:tcBorders>
            <w:shd w:val="clear" w:color="auto" w:fill="auto"/>
            <w:noWrap/>
          </w:tcPr>
          <w:p>
            <w:pPr>
              <w:spacing w:line="276" w:lineRule="auto"/>
              <w:ind w:right="-1"/>
              <w:jc w:val="both"/>
              <w:rPr>
                <w:color w:val="000000"/>
              </w:rPr>
            </w:pPr>
            <w:r>
              <w:rPr>
                <w:color w:val="000000"/>
              </w:rPr>
              <w:t>Брой проекти, финансирани по мярката</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1</w:t>
            </w:r>
          </w:p>
        </w:tc>
        <w:tc>
          <w:tcPr>
            <w:tcW w:w="2410"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w:t>
            </w:r>
          </w:p>
        </w:tc>
      </w:tr>
      <w:tr>
        <w:tblPrEx>
          <w:tblCellMar>
            <w:top w:w="0" w:type="dxa"/>
            <w:left w:w="70" w:type="dxa"/>
            <w:bottom w:w="0" w:type="dxa"/>
            <w:right w:w="70" w:type="dxa"/>
          </w:tblCellMar>
        </w:tblPrEx>
        <w:trPr>
          <w:trHeight w:val="982" w:hRule="atLeast"/>
        </w:trPr>
        <w:tc>
          <w:tcPr>
            <w:tcW w:w="1418" w:type="dxa"/>
            <w:vMerge w:val="continue"/>
            <w:tcBorders>
              <w:top w:val="nil"/>
              <w:left w:val="single" w:color="auto" w:sz="4" w:space="0"/>
              <w:bottom w:val="single" w:color="auto" w:sz="4" w:space="0"/>
              <w:right w:val="single" w:color="auto" w:sz="4" w:space="0"/>
            </w:tcBorders>
            <w:vAlign w:val="center"/>
          </w:tcPr>
          <w:p>
            <w:pPr>
              <w:spacing w:line="276" w:lineRule="auto"/>
              <w:ind w:right="-1"/>
              <w:jc w:val="both"/>
              <w:rPr>
                <w:color w:val="000000"/>
              </w:rPr>
            </w:pPr>
          </w:p>
        </w:tc>
        <w:tc>
          <w:tcPr>
            <w:tcW w:w="2551" w:type="dxa"/>
            <w:tcBorders>
              <w:top w:val="nil"/>
              <w:left w:val="nil"/>
              <w:bottom w:val="single" w:color="auto" w:sz="4" w:space="0"/>
              <w:right w:val="single" w:color="auto" w:sz="4" w:space="0"/>
            </w:tcBorders>
            <w:shd w:val="clear" w:color="auto" w:fill="auto"/>
            <w:noWrap/>
          </w:tcPr>
          <w:p>
            <w:pPr>
              <w:spacing w:line="276" w:lineRule="auto"/>
              <w:ind w:right="-1"/>
              <w:jc w:val="both"/>
              <w:rPr>
                <w:color w:val="000000"/>
              </w:rPr>
            </w:pPr>
            <w:r>
              <w:rPr>
                <w:color w:val="000000"/>
              </w:rPr>
              <w:t xml:space="preserve">Брой бенефициенти, подпомогнати по </w:t>
            </w:r>
          </w:p>
          <w:p>
            <w:pPr>
              <w:spacing w:line="276" w:lineRule="auto"/>
              <w:ind w:right="-1"/>
              <w:jc w:val="both"/>
              <w:rPr>
                <w:color w:val="000000"/>
              </w:rPr>
            </w:pPr>
            <w:r>
              <w:rPr>
                <w:color w:val="000000"/>
              </w:rPr>
              <w:t>мярката</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1</w:t>
            </w:r>
          </w:p>
        </w:tc>
        <w:tc>
          <w:tcPr>
            <w:tcW w:w="2410"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1</w:t>
            </w:r>
          </w:p>
        </w:tc>
      </w:tr>
      <w:tr>
        <w:tblPrEx>
          <w:tblCellMar>
            <w:top w:w="0" w:type="dxa"/>
            <w:left w:w="70" w:type="dxa"/>
            <w:bottom w:w="0" w:type="dxa"/>
            <w:right w:w="70" w:type="dxa"/>
          </w:tblCellMar>
        </w:tblPrEx>
        <w:trPr>
          <w:trHeight w:val="643"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Резултат</w:t>
            </w:r>
          </w:p>
        </w:tc>
        <w:tc>
          <w:tcPr>
            <w:tcW w:w="2551" w:type="dxa"/>
            <w:tcBorders>
              <w:top w:val="nil"/>
              <w:left w:val="nil"/>
              <w:bottom w:val="single" w:color="auto" w:sz="4" w:space="0"/>
              <w:right w:val="single" w:color="auto" w:sz="4" w:space="0"/>
            </w:tcBorders>
            <w:shd w:val="clear" w:color="auto" w:fill="auto"/>
            <w:noWrap/>
          </w:tcPr>
          <w:p>
            <w:pPr>
              <w:spacing w:line="276" w:lineRule="auto"/>
              <w:ind w:right="-1"/>
              <w:jc w:val="both"/>
              <w:rPr>
                <w:color w:val="000000"/>
              </w:rPr>
            </w:pPr>
            <w:r>
              <w:rPr>
                <w:color w:val="000000"/>
              </w:rPr>
              <w:t>Брой подобрени или създадени центрове за изкуство и/или занаяти</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p>
          <w:p>
            <w:pPr>
              <w:spacing w:line="276" w:lineRule="auto"/>
              <w:ind w:right="-1"/>
              <w:jc w:val="both"/>
              <w:rPr>
                <w:color w:val="000000"/>
              </w:rPr>
            </w:pPr>
            <w:r>
              <w:rPr>
                <w:color w:val="000000"/>
              </w:rPr>
              <w:t>4</w:t>
            </w:r>
          </w:p>
        </w:tc>
        <w:tc>
          <w:tcPr>
            <w:tcW w:w="2410"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3</w:t>
            </w:r>
          </w:p>
        </w:tc>
      </w:tr>
      <w:tr>
        <w:tblPrEx>
          <w:tblCellMar>
            <w:top w:w="0" w:type="dxa"/>
            <w:left w:w="70" w:type="dxa"/>
            <w:bottom w:w="0" w:type="dxa"/>
            <w:right w:w="70" w:type="dxa"/>
          </w:tblCellMar>
        </w:tblPrEx>
        <w:trPr>
          <w:trHeight w:val="952" w:hRule="atLeast"/>
        </w:trPr>
        <w:tc>
          <w:tcPr>
            <w:tcW w:w="1418" w:type="dxa"/>
            <w:vMerge w:val="continue"/>
            <w:tcBorders>
              <w:top w:val="nil"/>
              <w:left w:val="single" w:color="auto" w:sz="4" w:space="0"/>
              <w:bottom w:val="single" w:color="auto" w:sz="4" w:space="0"/>
              <w:right w:val="single" w:color="auto" w:sz="4" w:space="0"/>
            </w:tcBorders>
            <w:vAlign w:val="center"/>
          </w:tcPr>
          <w:p>
            <w:pPr>
              <w:spacing w:line="276" w:lineRule="auto"/>
              <w:ind w:right="-1"/>
              <w:jc w:val="both"/>
              <w:rPr>
                <w:color w:val="000000"/>
              </w:rPr>
            </w:pPr>
          </w:p>
        </w:tc>
        <w:tc>
          <w:tcPr>
            <w:tcW w:w="2551" w:type="dxa"/>
            <w:tcBorders>
              <w:top w:val="nil"/>
              <w:left w:val="nil"/>
              <w:bottom w:val="single" w:color="auto" w:sz="4" w:space="0"/>
              <w:right w:val="single" w:color="auto" w:sz="4" w:space="0"/>
            </w:tcBorders>
            <w:shd w:val="clear" w:color="auto" w:fill="auto"/>
            <w:noWrap/>
          </w:tcPr>
          <w:p>
            <w:pPr>
              <w:spacing w:line="276" w:lineRule="auto"/>
              <w:ind w:right="-1"/>
              <w:jc w:val="both"/>
              <w:rPr>
                <w:color w:val="000000"/>
              </w:rPr>
            </w:pPr>
            <w:r>
              <w:rPr>
                <w:color w:val="000000"/>
              </w:rPr>
              <w:t>Население в територията, което се ползва от подобрената среда.</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5000</w:t>
            </w:r>
          </w:p>
        </w:tc>
        <w:tc>
          <w:tcPr>
            <w:tcW w:w="2410"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5000</w:t>
            </w:r>
          </w:p>
        </w:tc>
      </w:tr>
    </w:tbl>
    <w:p>
      <w:pPr>
        <w:spacing w:after="200" w:line="276" w:lineRule="auto"/>
        <w:rPr>
          <w:sz w:val="22"/>
          <w:szCs w:val="22"/>
        </w:rPr>
      </w:pPr>
    </w:p>
    <w:tbl>
      <w:tblPr>
        <w:tblStyle w:val="9"/>
        <w:tblW w:w="9781" w:type="dxa"/>
        <w:tblInd w:w="70" w:type="dxa"/>
        <w:tblLayout w:type="autofit"/>
        <w:tblCellMar>
          <w:top w:w="0" w:type="dxa"/>
          <w:left w:w="70" w:type="dxa"/>
          <w:bottom w:w="0" w:type="dxa"/>
          <w:right w:w="70" w:type="dxa"/>
        </w:tblCellMar>
      </w:tblPr>
      <w:tblGrid>
        <w:gridCol w:w="1418"/>
        <w:gridCol w:w="2977"/>
        <w:gridCol w:w="1417"/>
        <w:gridCol w:w="1559"/>
        <w:gridCol w:w="2410"/>
      </w:tblGrid>
      <w:tr>
        <w:tblPrEx>
          <w:tblCellMar>
            <w:top w:w="0" w:type="dxa"/>
            <w:left w:w="70" w:type="dxa"/>
            <w:bottom w:w="0" w:type="dxa"/>
            <w:right w:w="70" w:type="dxa"/>
          </w:tblCellMar>
        </w:tblPrEx>
        <w:trPr>
          <w:trHeight w:val="413" w:hRule="atLeast"/>
        </w:trPr>
        <w:tc>
          <w:tcPr>
            <w:tcW w:w="9781"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jc w:val="center"/>
              <w:rPr>
                <w:b/>
                <w:color w:val="000000"/>
              </w:rPr>
            </w:pPr>
            <w:r>
              <w:rPr>
                <w:b/>
                <w:color w:val="000000"/>
              </w:rPr>
              <w:t>Индикатори по мярка 7.11</w:t>
            </w:r>
          </w:p>
        </w:tc>
      </w:tr>
      <w:tr>
        <w:tblPrEx>
          <w:tblCellMar>
            <w:top w:w="0" w:type="dxa"/>
            <w:left w:w="70" w:type="dxa"/>
            <w:bottom w:w="0" w:type="dxa"/>
            <w:right w:w="70" w:type="dxa"/>
          </w:tblCellMar>
        </w:tblPrEx>
        <w:trPr>
          <w:trHeight w:val="600" w:hRule="atLeast"/>
        </w:trPr>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276" w:lineRule="auto"/>
              <w:ind w:right="-1"/>
              <w:jc w:val="both"/>
              <w:rPr>
                <w:b/>
                <w:color w:val="000000"/>
              </w:rPr>
            </w:pPr>
            <w:r>
              <w:rPr>
                <w:b/>
                <w:color w:val="000000"/>
              </w:rPr>
              <w:t xml:space="preserve">Вид </w:t>
            </w:r>
          </w:p>
          <w:p>
            <w:pPr>
              <w:spacing w:line="276" w:lineRule="auto"/>
              <w:ind w:right="-1"/>
              <w:jc w:val="both"/>
              <w:rPr>
                <w:b/>
                <w:color w:val="000000"/>
              </w:rPr>
            </w:pPr>
            <w:r>
              <w:rPr>
                <w:b/>
                <w:color w:val="000000"/>
              </w:rPr>
              <w:t>индикатор</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right="-1"/>
              <w:jc w:val="both"/>
              <w:rPr>
                <w:b/>
                <w:color w:val="000000"/>
              </w:rPr>
            </w:pPr>
            <w:r>
              <w:rPr>
                <w:b/>
                <w:color w:val="000000"/>
              </w:rPr>
              <w:t>Индикатор</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right="-1"/>
              <w:jc w:val="both"/>
              <w:rPr>
                <w:b/>
                <w:color w:val="000000"/>
              </w:rPr>
            </w:pPr>
            <w:r>
              <w:rPr>
                <w:b/>
                <w:color w:val="000000"/>
              </w:rPr>
              <w:t xml:space="preserve">Мерна </w:t>
            </w:r>
          </w:p>
          <w:p>
            <w:pPr>
              <w:spacing w:line="276" w:lineRule="auto"/>
              <w:ind w:right="-1"/>
              <w:jc w:val="both"/>
              <w:rPr>
                <w:b/>
                <w:color w:val="000000"/>
              </w:rPr>
            </w:pPr>
            <w:r>
              <w:rPr>
                <w:b/>
                <w:color w:val="000000"/>
              </w:rPr>
              <w:t>единица</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right="-1"/>
              <w:jc w:val="both"/>
              <w:rPr>
                <w:b/>
                <w:color w:val="000000"/>
              </w:rPr>
            </w:pPr>
            <w:r>
              <w:rPr>
                <w:b/>
                <w:color w:val="000000"/>
              </w:rPr>
              <w:t xml:space="preserve">Цел до края на </w:t>
            </w:r>
          </w:p>
          <w:p>
            <w:pPr>
              <w:spacing w:line="276" w:lineRule="auto"/>
              <w:ind w:right="-1"/>
              <w:jc w:val="both"/>
              <w:rPr>
                <w:b/>
                <w:color w:val="000000"/>
              </w:rPr>
            </w:pPr>
            <w:r>
              <w:rPr>
                <w:b/>
                <w:color w:val="000000"/>
              </w:rPr>
              <w:t>стратегията</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spacing w:line="276" w:lineRule="auto"/>
              <w:ind w:right="-1"/>
              <w:jc w:val="both"/>
              <w:rPr>
                <w:b/>
                <w:color w:val="000000"/>
              </w:rPr>
            </w:pPr>
            <w:r>
              <w:rPr>
                <w:b/>
                <w:color w:val="000000"/>
              </w:rPr>
              <w:t>Изпълнени специфични индикатори за 2023 г.</w:t>
            </w:r>
          </w:p>
        </w:tc>
      </w:tr>
      <w:tr>
        <w:tblPrEx>
          <w:tblCellMar>
            <w:top w:w="0" w:type="dxa"/>
            <w:left w:w="70" w:type="dxa"/>
            <w:bottom w:w="0" w:type="dxa"/>
            <w:right w:w="70" w:type="dxa"/>
          </w:tblCellMar>
        </w:tblPrEx>
        <w:trPr>
          <w:trHeight w:val="657" w:hRule="atLeast"/>
        </w:trPr>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spacing w:line="276" w:lineRule="auto"/>
              <w:ind w:right="-1"/>
              <w:jc w:val="both"/>
              <w:rPr>
                <w:color w:val="000000"/>
              </w:rPr>
            </w:pPr>
            <w:r>
              <w:rPr>
                <w:color w:val="000000"/>
              </w:rPr>
              <w:t>Изходен</w:t>
            </w:r>
          </w:p>
        </w:tc>
        <w:tc>
          <w:tcPr>
            <w:tcW w:w="2977" w:type="dxa"/>
            <w:tcBorders>
              <w:top w:val="nil"/>
              <w:left w:val="nil"/>
              <w:bottom w:val="single" w:color="auto" w:sz="4" w:space="0"/>
              <w:right w:val="single" w:color="auto" w:sz="4" w:space="0"/>
            </w:tcBorders>
            <w:shd w:val="clear" w:color="auto" w:fill="auto"/>
            <w:noWrap/>
          </w:tcPr>
          <w:p>
            <w:pPr>
              <w:spacing w:line="276" w:lineRule="auto"/>
              <w:jc w:val="both"/>
              <w:rPr>
                <w:color w:val="000000"/>
              </w:rPr>
            </w:pPr>
            <w:r>
              <w:rPr>
                <w:color w:val="000000"/>
              </w:rPr>
              <w:t xml:space="preserve">Брой проекти, </w:t>
            </w:r>
          </w:p>
          <w:p>
            <w:pPr>
              <w:spacing w:line="276" w:lineRule="auto"/>
              <w:jc w:val="both"/>
              <w:rPr>
                <w:color w:val="000000"/>
              </w:rPr>
            </w:pPr>
            <w:r>
              <w:rPr>
                <w:color w:val="000000"/>
              </w:rPr>
              <w:t>финансирани по мярката</w:t>
            </w:r>
          </w:p>
        </w:tc>
        <w:tc>
          <w:tcPr>
            <w:tcW w:w="1417"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Брой</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5</w:t>
            </w:r>
          </w:p>
        </w:tc>
        <w:tc>
          <w:tcPr>
            <w:tcW w:w="2410"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w:t>
            </w:r>
          </w:p>
        </w:tc>
      </w:tr>
      <w:tr>
        <w:tblPrEx>
          <w:tblCellMar>
            <w:top w:w="0" w:type="dxa"/>
            <w:left w:w="70" w:type="dxa"/>
            <w:bottom w:w="0" w:type="dxa"/>
            <w:right w:w="70" w:type="dxa"/>
          </w:tblCellMar>
        </w:tblPrEx>
        <w:trPr>
          <w:trHeight w:val="709" w:hRule="atLeast"/>
        </w:trPr>
        <w:tc>
          <w:tcPr>
            <w:tcW w:w="1418" w:type="dxa"/>
            <w:vMerge w:val="continue"/>
            <w:tcBorders>
              <w:top w:val="nil"/>
              <w:left w:val="single" w:color="auto" w:sz="4" w:space="0"/>
              <w:bottom w:val="single" w:color="auto" w:sz="4" w:space="0"/>
              <w:right w:val="single" w:color="auto" w:sz="4" w:space="0"/>
            </w:tcBorders>
            <w:vAlign w:val="center"/>
          </w:tcPr>
          <w:p>
            <w:pPr>
              <w:spacing w:line="276" w:lineRule="auto"/>
              <w:ind w:right="-1"/>
              <w:jc w:val="both"/>
              <w:rPr>
                <w:color w:val="000000"/>
              </w:rPr>
            </w:pPr>
          </w:p>
        </w:tc>
        <w:tc>
          <w:tcPr>
            <w:tcW w:w="2977" w:type="dxa"/>
            <w:tcBorders>
              <w:top w:val="nil"/>
              <w:left w:val="nil"/>
              <w:bottom w:val="single" w:color="auto" w:sz="4" w:space="0"/>
              <w:right w:val="single" w:color="auto" w:sz="4" w:space="0"/>
            </w:tcBorders>
            <w:shd w:val="clear" w:color="auto" w:fill="auto"/>
            <w:noWrap/>
          </w:tcPr>
          <w:p>
            <w:pPr>
              <w:spacing w:line="276" w:lineRule="auto"/>
              <w:jc w:val="both"/>
              <w:rPr>
                <w:color w:val="000000"/>
              </w:rPr>
            </w:pPr>
            <w:r>
              <w:rPr>
                <w:color w:val="000000"/>
              </w:rPr>
              <w:t xml:space="preserve">Брой бенефициенти, </w:t>
            </w:r>
          </w:p>
          <w:p>
            <w:pPr>
              <w:spacing w:line="276" w:lineRule="auto"/>
              <w:jc w:val="both"/>
              <w:rPr>
                <w:color w:val="000000"/>
              </w:rPr>
            </w:pPr>
            <w:r>
              <w:rPr>
                <w:color w:val="000000"/>
              </w:rPr>
              <w:t>подпомогнати по мярката</w:t>
            </w:r>
          </w:p>
        </w:tc>
        <w:tc>
          <w:tcPr>
            <w:tcW w:w="1417"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Брой</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5</w:t>
            </w:r>
          </w:p>
        </w:tc>
        <w:tc>
          <w:tcPr>
            <w:tcW w:w="2410"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w:t>
            </w:r>
          </w:p>
        </w:tc>
      </w:tr>
      <w:tr>
        <w:tblPrEx>
          <w:tblCellMar>
            <w:top w:w="0" w:type="dxa"/>
            <w:left w:w="70" w:type="dxa"/>
            <w:bottom w:w="0" w:type="dxa"/>
            <w:right w:w="70" w:type="dxa"/>
          </w:tblCellMar>
        </w:tblPrEx>
        <w:trPr>
          <w:trHeight w:val="655" w:hRule="atLeast"/>
        </w:trPr>
        <w:tc>
          <w:tcPr>
            <w:tcW w:w="141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spacing w:line="276" w:lineRule="auto"/>
              <w:ind w:right="-1"/>
              <w:jc w:val="both"/>
              <w:rPr>
                <w:color w:val="000000"/>
              </w:rPr>
            </w:pPr>
            <w:r>
              <w:rPr>
                <w:color w:val="000000"/>
              </w:rPr>
              <w:t>Резултат</w:t>
            </w:r>
          </w:p>
        </w:tc>
        <w:tc>
          <w:tcPr>
            <w:tcW w:w="2977" w:type="dxa"/>
            <w:tcBorders>
              <w:top w:val="nil"/>
              <w:left w:val="nil"/>
              <w:bottom w:val="single" w:color="auto" w:sz="4" w:space="0"/>
              <w:right w:val="single" w:color="auto" w:sz="4" w:space="0"/>
            </w:tcBorders>
            <w:shd w:val="clear" w:color="auto" w:fill="auto"/>
            <w:noWrap/>
          </w:tcPr>
          <w:p>
            <w:pPr>
              <w:spacing w:line="276" w:lineRule="auto"/>
              <w:jc w:val="both"/>
              <w:rPr>
                <w:color w:val="000000"/>
              </w:rPr>
            </w:pPr>
            <w:r>
              <w:rPr>
                <w:color w:val="000000"/>
              </w:rPr>
              <w:t>Организирани и проведени фестивали и събития свързани с местното културно наследство</w:t>
            </w:r>
          </w:p>
        </w:tc>
        <w:tc>
          <w:tcPr>
            <w:tcW w:w="1417"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Брой</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5</w:t>
            </w:r>
          </w:p>
        </w:tc>
        <w:tc>
          <w:tcPr>
            <w:tcW w:w="2410"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w:t>
            </w:r>
          </w:p>
        </w:tc>
      </w:tr>
      <w:tr>
        <w:tblPrEx>
          <w:tblCellMar>
            <w:top w:w="0" w:type="dxa"/>
            <w:left w:w="70" w:type="dxa"/>
            <w:bottom w:w="0" w:type="dxa"/>
            <w:right w:w="70" w:type="dxa"/>
          </w:tblCellMar>
        </w:tblPrEx>
        <w:trPr>
          <w:trHeight w:val="884" w:hRule="atLeast"/>
        </w:trPr>
        <w:tc>
          <w:tcPr>
            <w:tcW w:w="1418" w:type="dxa"/>
            <w:vMerge w:val="continue"/>
            <w:tcBorders>
              <w:top w:val="single" w:color="auto" w:sz="4" w:space="0"/>
              <w:left w:val="single" w:color="auto" w:sz="4" w:space="0"/>
              <w:bottom w:val="single" w:color="000000" w:sz="4" w:space="0"/>
              <w:right w:val="single" w:color="auto" w:sz="4" w:space="0"/>
            </w:tcBorders>
            <w:vAlign w:val="center"/>
          </w:tcPr>
          <w:p>
            <w:pPr>
              <w:spacing w:line="276" w:lineRule="auto"/>
              <w:ind w:right="-1"/>
              <w:jc w:val="both"/>
              <w:rPr>
                <w:color w:val="000000"/>
              </w:rPr>
            </w:pPr>
          </w:p>
        </w:tc>
        <w:tc>
          <w:tcPr>
            <w:tcW w:w="2977" w:type="dxa"/>
            <w:tcBorders>
              <w:top w:val="nil"/>
              <w:left w:val="nil"/>
              <w:bottom w:val="single" w:color="auto" w:sz="4" w:space="0"/>
              <w:right w:val="single" w:color="auto" w:sz="4" w:space="0"/>
            </w:tcBorders>
            <w:shd w:val="clear" w:color="auto" w:fill="auto"/>
            <w:noWrap/>
          </w:tcPr>
          <w:p>
            <w:pPr>
              <w:spacing w:line="276" w:lineRule="auto"/>
              <w:jc w:val="both"/>
              <w:rPr>
                <w:color w:val="000000"/>
              </w:rPr>
            </w:pPr>
            <w:r>
              <w:rPr>
                <w:color w:val="000000"/>
              </w:rPr>
              <w:t>Организирани и проведени събития свързани със спортни мероприятия</w:t>
            </w:r>
          </w:p>
        </w:tc>
        <w:tc>
          <w:tcPr>
            <w:tcW w:w="1417"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Брой</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2</w:t>
            </w:r>
          </w:p>
        </w:tc>
        <w:tc>
          <w:tcPr>
            <w:tcW w:w="2410" w:type="dxa"/>
            <w:tcBorders>
              <w:top w:val="nil"/>
              <w:left w:val="nil"/>
              <w:bottom w:val="single" w:color="auto" w:sz="4" w:space="0"/>
              <w:right w:val="single" w:color="auto" w:sz="4" w:space="0"/>
            </w:tcBorders>
            <w:shd w:val="clear" w:color="auto" w:fill="auto"/>
            <w:noWrap/>
            <w:vAlign w:val="center"/>
          </w:tcPr>
          <w:p>
            <w:pPr>
              <w:spacing w:line="276" w:lineRule="auto"/>
              <w:jc w:val="both"/>
              <w:rPr>
                <w:color w:val="000000"/>
              </w:rPr>
            </w:pPr>
            <w:r>
              <w:rPr>
                <w:color w:val="000000"/>
              </w:rPr>
              <w:t>-</w:t>
            </w:r>
          </w:p>
        </w:tc>
      </w:tr>
      <w:tr>
        <w:tblPrEx>
          <w:tblCellMar>
            <w:top w:w="0" w:type="dxa"/>
            <w:left w:w="70" w:type="dxa"/>
            <w:bottom w:w="0" w:type="dxa"/>
            <w:right w:w="70" w:type="dxa"/>
          </w:tblCellMar>
        </w:tblPrEx>
        <w:trPr>
          <w:trHeight w:val="655" w:hRule="atLeast"/>
        </w:trPr>
        <w:tc>
          <w:tcPr>
            <w:tcW w:w="1418" w:type="dxa"/>
            <w:vMerge w:val="continue"/>
            <w:tcBorders>
              <w:top w:val="single" w:color="auto" w:sz="4" w:space="0"/>
              <w:left w:val="single" w:color="auto" w:sz="4" w:space="0"/>
              <w:bottom w:val="single" w:color="000000" w:sz="4" w:space="0"/>
              <w:right w:val="single" w:color="auto" w:sz="4" w:space="0"/>
            </w:tcBorders>
            <w:vAlign w:val="center"/>
          </w:tcPr>
          <w:p>
            <w:pPr>
              <w:spacing w:after="120"/>
              <w:ind w:right="-1"/>
              <w:jc w:val="both"/>
              <w:rPr>
                <w:color w:val="000000"/>
                <w:sz w:val="22"/>
                <w:szCs w:val="22"/>
              </w:rPr>
            </w:pPr>
          </w:p>
        </w:tc>
        <w:tc>
          <w:tcPr>
            <w:tcW w:w="2977" w:type="dxa"/>
            <w:tcBorders>
              <w:top w:val="nil"/>
              <w:left w:val="nil"/>
              <w:bottom w:val="single" w:color="auto" w:sz="4" w:space="0"/>
              <w:right w:val="single" w:color="auto" w:sz="4" w:space="0"/>
            </w:tcBorders>
            <w:shd w:val="clear" w:color="auto" w:fill="auto"/>
            <w:noWrap/>
          </w:tcPr>
          <w:p>
            <w:pPr>
              <w:spacing w:line="276" w:lineRule="auto"/>
              <w:jc w:val="both"/>
            </w:pPr>
            <w:r>
              <w:t>Проучвания свързани с културното наследство</w:t>
            </w:r>
          </w:p>
        </w:tc>
        <w:tc>
          <w:tcPr>
            <w:tcW w:w="1417" w:type="dxa"/>
            <w:tcBorders>
              <w:top w:val="nil"/>
              <w:left w:val="nil"/>
              <w:bottom w:val="single" w:color="auto" w:sz="4" w:space="0"/>
              <w:right w:val="single" w:color="auto" w:sz="4" w:space="0"/>
            </w:tcBorders>
            <w:shd w:val="clear" w:color="auto" w:fill="auto"/>
            <w:noWrap/>
            <w:vAlign w:val="center"/>
          </w:tcPr>
          <w:p>
            <w:pPr>
              <w:spacing w:line="276" w:lineRule="auto"/>
              <w:jc w:val="both"/>
            </w:pPr>
            <w:r>
              <w:t>Брой</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jc w:val="both"/>
            </w:pPr>
            <w:r>
              <w:t>1</w:t>
            </w:r>
          </w:p>
        </w:tc>
        <w:tc>
          <w:tcPr>
            <w:tcW w:w="2410" w:type="dxa"/>
            <w:tcBorders>
              <w:top w:val="nil"/>
              <w:left w:val="nil"/>
              <w:bottom w:val="single" w:color="auto" w:sz="4" w:space="0"/>
              <w:right w:val="single" w:color="auto" w:sz="4" w:space="0"/>
            </w:tcBorders>
            <w:shd w:val="clear" w:color="auto" w:fill="auto"/>
            <w:noWrap/>
            <w:vAlign w:val="center"/>
          </w:tcPr>
          <w:p>
            <w:pPr>
              <w:spacing w:line="276" w:lineRule="auto"/>
              <w:jc w:val="both"/>
            </w:pPr>
            <w:r>
              <w:t>-</w:t>
            </w:r>
          </w:p>
        </w:tc>
      </w:tr>
    </w:tbl>
    <w:p>
      <w:pPr>
        <w:keepNext/>
        <w:keepLines/>
        <w:spacing w:before="40" w:line="276" w:lineRule="auto"/>
        <w:outlineLvl w:val="1"/>
        <w:rPr>
          <w:b/>
        </w:rPr>
      </w:pPr>
      <w:r>
        <w:rPr>
          <w:b/>
        </w:rPr>
        <w:t>9.3 Индикатори по мерки от ОПОС 2014-2020г.</w:t>
      </w:r>
    </w:p>
    <w:tbl>
      <w:tblPr>
        <w:tblStyle w:val="9"/>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3"/>
        <w:gridCol w:w="1998"/>
        <w:gridCol w:w="1487"/>
        <w:gridCol w:w="1552"/>
        <w:gridCol w:w="3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189" w:type="dxa"/>
            <w:gridSpan w:val="5"/>
            <w:shd w:val="clear" w:color="auto" w:fill="BEBEBE" w:themeFill="background1" w:themeFillShade="BF"/>
            <w:vAlign w:val="center"/>
          </w:tcPr>
          <w:p>
            <w:pPr>
              <w:autoSpaceDE w:val="0"/>
              <w:autoSpaceDN w:val="0"/>
              <w:adjustRightInd w:val="0"/>
              <w:spacing w:line="276" w:lineRule="auto"/>
              <w:ind w:right="567"/>
              <w:jc w:val="center"/>
              <w:rPr>
                <w:b/>
              </w:rPr>
            </w:pPr>
            <w:r>
              <w:rPr>
                <w:b/>
              </w:rPr>
              <w:t>Индикатори по подобряване на природозащитното състояние на видове от мрежата Натура 2000 чрез подхода ВОМР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3" w:type="dxa"/>
            <w:vAlign w:val="center"/>
          </w:tcPr>
          <w:p>
            <w:pPr>
              <w:autoSpaceDE w:val="0"/>
              <w:autoSpaceDN w:val="0"/>
              <w:adjustRightInd w:val="0"/>
              <w:spacing w:line="276" w:lineRule="auto"/>
              <w:ind w:right="34"/>
              <w:jc w:val="both"/>
              <w:rPr>
                <w:b/>
                <w:lang w:val="en-US"/>
              </w:rPr>
            </w:pPr>
            <w:r>
              <w:rPr>
                <w:b/>
                <w:lang w:val="en-US"/>
              </w:rPr>
              <w:t>ID</w:t>
            </w:r>
          </w:p>
        </w:tc>
        <w:tc>
          <w:tcPr>
            <w:tcW w:w="1998" w:type="dxa"/>
            <w:vAlign w:val="center"/>
          </w:tcPr>
          <w:p>
            <w:pPr>
              <w:autoSpaceDE w:val="0"/>
              <w:autoSpaceDN w:val="0"/>
              <w:adjustRightInd w:val="0"/>
              <w:spacing w:line="276" w:lineRule="auto"/>
              <w:ind w:right="567"/>
              <w:jc w:val="both"/>
              <w:rPr>
                <w:b/>
              </w:rPr>
            </w:pPr>
            <w:r>
              <w:rPr>
                <w:b/>
              </w:rPr>
              <w:t>Индикатор</w:t>
            </w:r>
          </w:p>
        </w:tc>
        <w:tc>
          <w:tcPr>
            <w:tcW w:w="1565" w:type="dxa"/>
            <w:vAlign w:val="center"/>
          </w:tcPr>
          <w:p>
            <w:pPr>
              <w:autoSpaceDE w:val="0"/>
              <w:autoSpaceDN w:val="0"/>
              <w:adjustRightInd w:val="0"/>
              <w:spacing w:line="276" w:lineRule="auto"/>
              <w:ind w:right="114"/>
              <w:jc w:val="both"/>
              <w:rPr>
                <w:b/>
              </w:rPr>
            </w:pPr>
            <w:r>
              <w:rPr>
                <w:b/>
              </w:rPr>
              <w:t xml:space="preserve">Мерна </w:t>
            </w:r>
          </w:p>
          <w:p>
            <w:pPr>
              <w:autoSpaceDE w:val="0"/>
              <w:autoSpaceDN w:val="0"/>
              <w:adjustRightInd w:val="0"/>
              <w:spacing w:line="276" w:lineRule="auto"/>
              <w:ind w:right="114"/>
              <w:jc w:val="both"/>
              <w:rPr>
                <w:b/>
              </w:rPr>
            </w:pPr>
            <w:r>
              <w:rPr>
                <w:b/>
              </w:rPr>
              <w:t>единица</w:t>
            </w:r>
          </w:p>
        </w:tc>
        <w:tc>
          <w:tcPr>
            <w:tcW w:w="1743" w:type="dxa"/>
            <w:vAlign w:val="center"/>
          </w:tcPr>
          <w:p>
            <w:pPr>
              <w:tabs>
                <w:tab w:val="left" w:pos="837"/>
              </w:tabs>
              <w:autoSpaceDE w:val="0"/>
              <w:autoSpaceDN w:val="0"/>
              <w:adjustRightInd w:val="0"/>
              <w:spacing w:line="276" w:lineRule="auto"/>
              <w:ind w:right="33"/>
              <w:jc w:val="both"/>
              <w:rPr>
                <w:b/>
              </w:rPr>
            </w:pPr>
          </w:p>
        </w:tc>
        <w:tc>
          <w:tcPr>
            <w:tcW w:w="3980" w:type="dxa"/>
          </w:tcPr>
          <w:p>
            <w:pPr>
              <w:tabs>
                <w:tab w:val="left" w:pos="837"/>
              </w:tabs>
              <w:autoSpaceDE w:val="0"/>
              <w:autoSpaceDN w:val="0"/>
              <w:adjustRightInd w:val="0"/>
              <w:spacing w:line="276" w:lineRule="auto"/>
              <w:ind w:right="33"/>
              <w:jc w:val="both"/>
              <w:rPr>
                <w:b/>
              </w:rPr>
            </w:pPr>
            <w:r>
              <w:rPr>
                <w:b/>
              </w:rPr>
              <w:t>Изпълнени специфични индикатори за 2023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3" w:type="dxa"/>
            <w:vAlign w:val="center"/>
          </w:tcPr>
          <w:p>
            <w:pPr>
              <w:autoSpaceDE w:val="0"/>
              <w:autoSpaceDN w:val="0"/>
              <w:adjustRightInd w:val="0"/>
              <w:spacing w:line="276" w:lineRule="auto"/>
              <w:ind w:right="567"/>
              <w:jc w:val="both"/>
            </w:pPr>
            <w:r>
              <w:t>1</w:t>
            </w:r>
          </w:p>
        </w:tc>
        <w:tc>
          <w:tcPr>
            <w:tcW w:w="1998" w:type="dxa"/>
            <w:vAlign w:val="center"/>
          </w:tcPr>
          <w:p>
            <w:pPr>
              <w:autoSpaceDE w:val="0"/>
              <w:autoSpaceDN w:val="0"/>
              <w:adjustRightInd w:val="0"/>
              <w:spacing w:line="276" w:lineRule="auto"/>
              <w:ind w:right="34"/>
              <w:jc w:val="both"/>
            </w:pPr>
            <w:r>
              <w:t>Видове, за чието опазване се изпълняват дейности</w:t>
            </w:r>
          </w:p>
        </w:tc>
        <w:tc>
          <w:tcPr>
            <w:tcW w:w="1565" w:type="dxa"/>
            <w:vAlign w:val="center"/>
          </w:tcPr>
          <w:p>
            <w:pPr>
              <w:autoSpaceDE w:val="0"/>
              <w:autoSpaceDN w:val="0"/>
              <w:adjustRightInd w:val="0"/>
              <w:spacing w:line="276" w:lineRule="auto"/>
              <w:ind w:right="567"/>
              <w:jc w:val="both"/>
            </w:pPr>
            <w:r>
              <w:t>брой</w:t>
            </w:r>
          </w:p>
        </w:tc>
        <w:tc>
          <w:tcPr>
            <w:tcW w:w="1743" w:type="dxa"/>
            <w:shd w:val="clear" w:color="auto" w:fill="auto"/>
            <w:vAlign w:val="center"/>
          </w:tcPr>
          <w:p>
            <w:pPr>
              <w:autoSpaceDE w:val="0"/>
              <w:autoSpaceDN w:val="0"/>
              <w:adjustRightInd w:val="0"/>
              <w:spacing w:line="276" w:lineRule="auto"/>
              <w:ind w:right="567"/>
              <w:jc w:val="both"/>
            </w:pPr>
            <w:r>
              <w:t>11</w:t>
            </w:r>
          </w:p>
        </w:tc>
        <w:tc>
          <w:tcPr>
            <w:tcW w:w="3980" w:type="dxa"/>
          </w:tcPr>
          <w:p>
            <w:pPr>
              <w:autoSpaceDE w:val="0"/>
              <w:autoSpaceDN w:val="0"/>
              <w:adjustRightInd w:val="0"/>
              <w:spacing w:line="276" w:lineRule="auto"/>
              <w:ind w:right="567"/>
              <w:jc w:val="both"/>
            </w:pPr>
          </w:p>
          <w:p>
            <w:pPr>
              <w:autoSpaceDE w:val="0"/>
              <w:autoSpaceDN w:val="0"/>
              <w:adjustRightInd w:val="0"/>
              <w:spacing w:line="276" w:lineRule="auto"/>
              <w:ind w:right="567"/>
              <w:jc w:val="both"/>
            </w:pPr>
            <w:r>
              <w:t>11</w:t>
            </w:r>
          </w:p>
        </w:tc>
      </w:tr>
    </w:tbl>
    <w:p>
      <w:pPr>
        <w:keepNext/>
        <w:keepLines/>
        <w:spacing w:before="40" w:line="276" w:lineRule="auto"/>
        <w:outlineLvl w:val="1"/>
        <w:rPr>
          <w:b/>
        </w:rPr>
      </w:pPr>
      <w:r>
        <w:rPr>
          <w:b/>
        </w:rPr>
        <w:t>9.4 Индикатори по мерки от ОПНОИР 2014-2020г.</w:t>
      </w:r>
    </w:p>
    <w:tbl>
      <w:tblPr>
        <w:tblStyle w:val="9"/>
        <w:tblW w:w="9822" w:type="dxa"/>
        <w:tblInd w:w="70" w:type="dxa"/>
        <w:tblLayout w:type="autofit"/>
        <w:tblCellMar>
          <w:top w:w="0" w:type="dxa"/>
          <w:left w:w="70" w:type="dxa"/>
          <w:bottom w:w="0" w:type="dxa"/>
          <w:right w:w="70" w:type="dxa"/>
        </w:tblCellMar>
      </w:tblPr>
      <w:tblGrid>
        <w:gridCol w:w="1333"/>
        <w:gridCol w:w="2835"/>
        <w:gridCol w:w="1559"/>
        <w:gridCol w:w="1701"/>
        <w:gridCol w:w="2394"/>
      </w:tblGrid>
      <w:tr>
        <w:tblPrEx>
          <w:tblCellMar>
            <w:top w:w="0" w:type="dxa"/>
            <w:left w:w="70" w:type="dxa"/>
            <w:bottom w:w="0" w:type="dxa"/>
            <w:right w:w="70" w:type="dxa"/>
          </w:tblCellMar>
        </w:tblPrEx>
        <w:trPr>
          <w:trHeight w:val="679" w:hRule="atLeast"/>
        </w:trPr>
        <w:tc>
          <w:tcPr>
            <w:tcW w:w="9822"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jc w:val="center"/>
              <w:rPr>
                <w:rFonts w:eastAsia="Calibri"/>
                <w:b/>
                <w:lang w:val="en-US" w:eastAsia="en-US"/>
              </w:rPr>
            </w:pPr>
            <w:r>
              <w:rPr>
                <w:rFonts w:eastAsia="Calibri"/>
                <w:b/>
                <w:lang w:eastAsia="en-US"/>
              </w:rPr>
              <w:t xml:space="preserve">МЯРКА </w:t>
            </w:r>
            <w:r>
              <w:rPr>
                <w:rFonts w:eastAsia="Calibri"/>
                <w:b/>
                <w:lang w:val="en-US" w:eastAsia="en-US"/>
              </w:rPr>
              <w:t>ii. Социално-икономическа интеграция на маргинализирани общности като ромите.</w:t>
            </w:r>
          </w:p>
        </w:tc>
      </w:tr>
      <w:tr>
        <w:tblPrEx>
          <w:tblCellMar>
            <w:top w:w="0" w:type="dxa"/>
            <w:left w:w="70" w:type="dxa"/>
            <w:bottom w:w="0" w:type="dxa"/>
            <w:right w:w="70" w:type="dxa"/>
          </w:tblCellMar>
        </w:tblPrEx>
        <w:trPr>
          <w:trHeight w:val="600" w:hRule="atLeast"/>
        </w:trPr>
        <w:tc>
          <w:tcPr>
            <w:tcW w:w="133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rPr>
            </w:pPr>
            <w:r>
              <w:rPr>
                <w:b/>
              </w:rPr>
              <w:t xml:space="preserve">Вид </w:t>
            </w:r>
          </w:p>
          <w:p>
            <w:pPr>
              <w:rPr>
                <w:b/>
              </w:rPr>
            </w:pPr>
            <w:r>
              <w:rPr>
                <w:b/>
              </w:rPr>
              <w:t>индикатор</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rPr>
                <w:b/>
              </w:rPr>
            </w:pPr>
            <w:r>
              <w:rPr>
                <w:b/>
              </w:rPr>
              <w:t>Индикатор</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rPr>
                <w:b/>
              </w:rPr>
            </w:pPr>
            <w:r>
              <w:rPr>
                <w:b/>
              </w:rPr>
              <w:t xml:space="preserve">Мерна </w:t>
            </w:r>
          </w:p>
          <w:p>
            <w:pPr>
              <w:rPr>
                <w:b/>
              </w:rPr>
            </w:pPr>
            <w:r>
              <w:rPr>
                <w:b/>
              </w:rPr>
              <w:t>единица</w:t>
            </w:r>
          </w:p>
        </w:tc>
        <w:tc>
          <w:tcPr>
            <w:tcW w:w="1701" w:type="dxa"/>
            <w:tcBorders>
              <w:top w:val="single" w:color="auto" w:sz="4" w:space="0"/>
              <w:left w:val="nil"/>
              <w:bottom w:val="single" w:color="auto" w:sz="4" w:space="0"/>
              <w:right w:val="nil"/>
            </w:tcBorders>
            <w:shd w:val="clear" w:color="auto" w:fill="auto"/>
            <w:noWrap/>
            <w:vAlign w:val="center"/>
          </w:tcPr>
          <w:p>
            <w:pPr>
              <w:rPr>
                <w:b/>
              </w:rPr>
            </w:pPr>
            <w:r>
              <w:rPr>
                <w:b/>
              </w:rPr>
              <w:t xml:space="preserve">Цел до края на </w:t>
            </w:r>
          </w:p>
          <w:p>
            <w:pPr>
              <w:rPr>
                <w:b/>
              </w:rPr>
            </w:pPr>
            <w:r>
              <w:rPr>
                <w:b/>
              </w:rPr>
              <w:t>стратегията</w:t>
            </w:r>
          </w:p>
        </w:tc>
        <w:tc>
          <w:tcPr>
            <w:tcW w:w="239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rPr>
            </w:pPr>
            <w:r>
              <w:rPr>
                <w:b/>
                <w:color w:val="000000"/>
              </w:rPr>
              <w:t>Изпълнени специфични индикатори за 2023 г.</w:t>
            </w:r>
          </w:p>
        </w:tc>
      </w:tr>
      <w:tr>
        <w:tblPrEx>
          <w:tblCellMar>
            <w:top w:w="0" w:type="dxa"/>
            <w:left w:w="70" w:type="dxa"/>
            <w:bottom w:w="0" w:type="dxa"/>
            <w:right w:w="70" w:type="dxa"/>
          </w:tblCellMar>
        </w:tblPrEx>
        <w:trPr>
          <w:trHeight w:val="717" w:hRule="atLeast"/>
        </w:trPr>
        <w:tc>
          <w:tcPr>
            <w:tcW w:w="133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76" w:lineRule="auto"/>
              <w:ind w:right="-1"/>
              <w:jc w:val="both"/>
            </w:pPr>
            <w:r>
              <w:t>Изходен</w:t>
            </w:r>
          </w:p>
        </w:tc>
        <w:tc>
          <w:tcPr>
            <w:tcW w:w="2835" w:type="dxa"/>
            <w:tcBorders>
              <w:top w:val="nil"/>
              <w:left w:val="nil"/>
              <w:bottom w:val="single" w:color="auto" w:sz="4" w:space="0"/>
              <w:right w:val="single" w:color="auto" w:sz="4" w:space="0"/>
            </w:tcBorders>
            <w:shd w:val="clear" w:color="auto" w:fill="auto"/>
            <w:noWrap/>
          </w:tcPr>
          <w:p>
            <w:pPr>
              <w:spacing w:line="276" w:lineRule="auto"/>
              <w:ind w:right="-1"/>
              <w:jc w:val="both"/>
            </w:pPr>
            <w:r>
              <w:t xml:space="preserve">Брой проекти, </w:t>
            </w:r>
          </w:p>
          <w:p>
            <w:pPr>
              <w:spacing w:line="276" w:lineRule="auto"/>
              <w:ind w:right="-1"/>
              <w:jc w:val="both"/>
            </w:pPr>
            <w:r>
              <w:t>финансирани по мярката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2</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1</w:t>
            </w:r>
          </w:p>
        </w:tc>
      </w:tr>
      <w:tr>
        <w:tblPrEx>
          <w:tblCellMar>
            <w:top w:w="0" w:type="dxa"/>
            <w:left w:w="70" w:type="dxa"/>
            <w:bottom w:w="0" w:type="dxa"/>
            <w:right w:w="70" w:type="dxa"/>
          </w:tblCellMar>
        </w:tblPrEx>
        <w:trPr>
          <w:trHeight w:val="699" w:hRule="atLeast"/>
        </w:trPr>
        <w:tc>
          <w:tcPr>
            <w:tcW w:w="1333" w:type="dxa"/>
            <w:vMerge w:val="continue"/>
            <w:tcBorders>
              <w:top w:val="nil"/>
              <w:left w:val="single" w:color="auto" w:sz="4" w:space="0"/>
              <w:bottom w:val="single" w:color="000000" w:sz="4" w:space="0"/>
              <w:right w:val="single" w:color="auto" w:sz="4" w:space="0"/>
            </w:tcBorders>
            <w:vAlign w:val="center"/>
          </w:tcPr>
          <w:p>
            <w:pPr>
              <w:spacing w:line="276" w:lineRule="auto"/>
              <w:ind w:right="-1"/>
              <w:jc w:val="both"/>
            </w:pPr>
          </w:p>
        </w:tc>
        <w:tc>
          <w:tcPr>
            <w:tcW w:w="2835" w:type="dxa"/>
            <w:tcBorders>
              <w:top w:val="nil"/>
              <w:left w:val="nil"/>
              <w:bottom w:val="single" w:color="auto" w:sz="4" w:space="0"/>
              <w:right w:val="single" w:color="auto" w:sz="4" w:space="0"/>
            </w:tcBorders>
            <w:shd w:val="clear" w:color="auto" w:fill="auto"/>
            <w:noWrap/>
          </w:tcPr>
          <w:p>
            <w:pPr>
              <w:spacing w:line="276" w:lineRule="auto"/>
              <w:ind w:right="-1"/>
            </w:pPr>
            <w:r>
              <w:t>Брой бенефициенти подпомогнати по мярката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pPr>
            <w:r>
              <w:t>2</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pPr>
            <w:r>
              <w:t>1</w:t>
            </w:r>
          </w:p>
        </w:tc>
      </w:tr>
      <w:tr>
        <w:tblPrEx>
          <w:tblCellMar>
            <w:top w:w="0" w:type="dxa"/>
            <w:left w:w="70" w:type="dxa"/>
            <w:bottom w:w="0" w:type="dxa"/>
            <w:right w:w="70" w:type="dxa"/>
          </w:tblCellMar>
        </w:tblPrEx>
        <w:trPr>
          <w:trHeight w:val="696" w:hRule="atLeast"/>
        </w:trPr>
        <w:tc>
          <w:tcPr>
            <w:tcW w:w="1333" w:type="dxa"/>
            <w:vMerge w:val="continue"/>
            <w:tcBorders>
              <w:top w:val="nil"/>
              <w:left w:val="single" w:color="auto" w:sz="4" w:space="0"/>
              <w:bottom w:val="single" w:color="000000" w:sz="4" w:space="0"/>
              <w:right w:val="single" w:color="auto" w:sz="4" w:space="0"/>
            </w:tcBorders>
            <w:vAlign w:val="center"/>
          </w:tcPr>
          <w:p>
            <w:pPr>
              <w:spacing w:line="276" w:lineRule="auto"/>
              <w:ind w:right="-1"/>
              <w:jc w:val="both"/>
            </w:pPr>
          </w:p>
        </w:tc>
        <w:tc>
          <w:tcPr>
            <w:tcW w:w="2835" w:type="dxa"/>
            <w:tcBorders>
              <w:top w:val="nil"/>
              <w:left w:val="nil"/>
              <w:bottom w:val="single" w:color="auto" w:sz="4" w:space="0"/>
              <w:right w:val="single" w:color="auto" w:sz="4" w:space="0"/>
            </w:tcBorders>
            <w:shd w:val="clear" w:color="auto" w:fill="auto"/>
            <w:noWrap/>
          </w:tcPr>
          <w:p>
            <w:pPr>
              <w:spacing w:line="276" w:lineRule="auto"/>
              <w:ind w:right="-1"/>
            </w:pPr>
            <w:r>
              <w:t>Публичен принос от  ВОМР</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pPr>
            <w:r>
              <w:t>лв.</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pPr>
            <w:r>
              <w:t>704 098,80</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pPr>
            <w:r>
              <w:rPr>
                <w:bCs/>
              </w:rPr>
              <w:t>275 861,46</w:t>
            </w:r>
          </w:p>
        </w:tc>
      </w:tr>
      <w:tr>
        <w:tblPrEx>
          <w:tblCellMar>
            <w:top w:w="0" w:type="dxa"/>
            <w:left w:w="70" w:type="dxa"/>
            <w:bottom w:w="0" w:type="dxa"/>
            <w:right w:w="70" w:type="dxa"/>
          </w:tblCellMar>
        </w:tblPrEx>
        <w:trPr>
          <w:trHeight w:val="696" w:hRule="atLeast"/>
        </w:trPr>
        <w:tc>
          <w:tcPr>
            <w:tcW w:w="1333" w:type="dxa"/>
            <w:tcBorders>
              <w:top w:val="nil"/>
              <w:left w:val="single" w:color="auto" w:sz="4" w:space="0"/>
              <w:bottom w:val="single" w:color="000000" w:sz="4" w:space="0"/>
              <w:right w:val="single" w:color="auto" w:sz="4" w:space="0"/>
            </w:tcBorders>
            <w:vAlign w:val="center"/>
          </w:tcPr>
          <w:p>
            <w:pPr>
              <w:spacing w:line="276" w:lineRule="auto"/>
              <w:ind w:right="-1"/>
              <w:jc w:val="both"/>
            </w:pPr>
            <w:r>
              <w:t>За изпълнение</w:t>
            </w:r>
          </w:p>
        </w:tc>
        <w:tc>
          <w:tcPr>
            <w:tcW w:w="2835" w:type="dxa"/>
            <w:tcBorders>
              <w:top w:val="nil"/>
              <w:left w:val="nil"/>
              <w:bottom w:val="single" w:color="auto" w:sz="4" w:space="0"/>
              <w:right w:val="single" w:color="auto" w:sz="4" w:space="0"/>
            </w:tcBorders>
            <w:shd w:val="clear" w:color="auto" w:fill="auto"/>
            <w:noWrap/>
          </w:tcPr>
          <w:p>
            <w:pPr>
              <w:spacing w:line="276" w:lineRule="auto"/>
              <w:ind w:right="-1"/>
            </w:pPr>
            <w:r>
              <w:t>Брой деца, ученици и младежи от маргинализи-рани общности (вкл. роми) участващи в мерки за образователна интеграция и реинтеграция</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pPr>
            <w:r>
              <w:t>100</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pPr>
            <w:r>
              <w:t>72</w:t>
            </w:r>
          </w:p>
        </w:tc>
      </w:tr>
      <w:tr>
        <w:tblPrEx>
          <w:tblCellMar>
            <w:top w:w="0" w:type="dxa"/>
            <w:left w:w="70" w:type="dxa"/>
            <w:bottom w:w="0" w:type="dxa"/>
            <w:right w:w="70" w:type="dxa"/>
          </w:tblCellMar>
        </w:tblPrEx>
        <w:trPr>
          <w:trHeight w:val="985" w:hRule="atLeast"/>
        </w:trPr>
        <w:tc>
          <w:tcPr>
            <w:tcW w:w="1333" w:type="dxa"/>
            <w:tcBorders>
              <w:top w:val="nil"/>
              <w:left w:val="single" w:color="auto" w:sz="4" w:space="0"/>
              <w:bottom w:val="single" w:color="auto" w:sz="4" w:space="0"/>
              <w:right w:val="single" w:color="auto" w:sz="4" w:space="0"/>
            </w:tcBorders>
            <w:shd w:val="clear" w:color="auto" w:fill="auto"/>
            <w:noWrap/>
            <w:vAlign w:val="center"/>
          </w:tcPr>
          <w:p>
            <w:pPr>
              <w:spacing w:after="120"/>
              <w:ind w:right="-1"/>
              <w:jc w:val="both"/>
            </w:pPr>
            <w:r>
              <w:t>За резултат</w:t>
            </w:r>
          </w:p>
        </w:tc>
        <w:tc>
          <w:tcPr>
            <w:tcW w:w="2835" w:type="dxa"/>
            <w:tcBorders>
              <w:top w:val="nil"/>
              <w:left w:val="nil"/>
              <w:bottom w:val="single" w:color="auto" w:sz="4" w:space="0"/>
              <w:right w:val="single" w:color="auto" w:sz="4" w:space="0"/>
            </w:tcBorders>
            <w:shd w:val="clear" w:color="auto" w:fill="auto"/>
            <w:noWrap/>
          </w:tcPr>
          <w:p>
            <w:pPr>
              <w:spacing w:line="276" w:lineRule="auto"/>
              <w:ind w:right="-1"/>
            </w:pPr>
            <w:r>
              <w:t>Брой деца, ученици и младежи от маргинализирани общности (вкл. роми) интегрирани в образователната система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pPr>
            <w:r>
              <w:t>100</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pPr>
            <w:r>
              <w:t>194</w:t>
            </w:r>
          </w:p>
        </w:tc>
      </w:tr>
    </w:tbl>
    <w:p>
      <w:pPr>
        <w:keepNext/>
        <w:keepLines/>
        <w:spacing w:before="40" w:line="276" w:lineRule="auto"/>
        <w:outlineLvl w:val="1"/>
        <w:rPr>
          <w:b/>
        </w:rPr>
      </w:pPr>
      <w:r>
        <w:rPr>
          <w:b/>
        </w:rPr>
        <w:t>9.5 Индикатори по мерки от ОПРЧР 2014-2020г.</w:t>
      </w:r>
    </w:p>
    <w:tbl>
      <w:tblPr>
        <w:tblStyle w:val="9"/>
        <w:tblW w:w="9823" w:type="dxa"/>
        <w:tblInd w:w="7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70" w:type="dxa"/>
          <w:bottom w:w="0" w:type="dxa"/>
          <w:right w:w="70" w:type="dxa"/>
        </w:tblCellMar>
      </w:tblPr>
      <w:tblGrid>
        <w:gridCol w:w="1334"/>
        <w:gridCol w:w="2835"/>
        <w:gridCol w:w="1559"/>
        <w:gridCol w:w="1701"/>
        <w:gridCol w:w="239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70" w:type="dxa"/>
            <w:bottom w:w="0" w:type="dxa"/>
            <w:right w:w="70" w:type="dxa"/>
          </w:tblCellMar>
        </w:tblPrEx>
        <w:trPr>
          <w:trHeight w:val="439" w:hRule="atLeast"/>
        </w:trPr>
        <w:tc>
          <w:tcPr>
            <w:tcW w:w="9823" w:type="dxa"/>
            <w:gridSpan w:val="5"/>
            <w:tcBorders>
              <w:bottom w:val="single" w:color="auto" w:sz="4" w:space="0"/>
            </w:tcBorders>
            <w:shd w:val="clear" w:color="auto" w:fill="D8D8D8" w:themeFill="background1" w:themeFillShade="D9"/>
            <w:noWrap/>
            <w:vAlign w:val="center"/>
          </w:tcPr>
          <w:p>
            <w:pPr>
              <w:spacing w:after="200" w:line="276" w:lineRule="auto"/>
              <w:jc w:val="center"/>
            </w:pPr>
            <w:r>
              <w:rPr>
                <w:rFonts w:eastAsia="Calibri"/>
                <w:b/>
                <w:lang w:eastAsia="en-US"/>
              </w:rPr>
              <w:t xml:space="preserve">МЯРКА 1.1 </w:t>
            </w:r>
            <w:r>
              <w:rPr>
                <w:b/>
              </w:rPr>
              <w:t>Достъп до заетост</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70" w:type="dxa"/>
            <w:bottom w:w="0" w:type="dxa"/>
            <w:right w:w="70" w:type="dxa"/>
          </w:tblCellMar>
        </w:tblPrEx>
        <w:trPr>
          <w:trHeight w:val="600" w:hRule="atLeast"/>
        </w:trPr>
        <w:tc>
          <w:tcPr>
            <w:tcW w:w="1334" w:type="dxa"/>
            <w:tcBorders>
              <w:top w:val="single" w:color="auto" w:sz="4" w:space="0"/>
              <w:bottom w:val="single" w:color="auto" w:sz="4" w:space="0"/>
              <w:right w:val="single" w:color="auto" w:sz="4" w:space="0"/>
            </w:tcBorders>
            <w:shd w:val="clear" w:color="auto" w:fill="auto"/>
            <w:noWrap/>
            <w:vAlign w:val="center"/>
          </w:tcPr>
          <w:p>
            <w:pPr>
              <w:rPr>
                <w:b/>
              </w:rPr>
            </w:pPr>
            <w:r>
              <w:rPr>
                <w:b/>
              </w:rPr>
              <w:t xml:space="preserve">Вид </w:t>
            </w:r>
          </w:p>
          <w:p>
            <w:pPr>
              <w:rPr>
                <w:b/>
              </w:rPr>
            </w:pPr>
            <w:r>
              <w:rPr>
                <w:b/>
              </w:rPr>
              <w:t>индикатор</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rPr>
                <w:b/>
              </w:rPr>
            </w:pPr>
            <w:r>
              <w:rPr>
                <w:b/>
              </w:rPr>
              <w:t>Индикатор</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rPr>
                <w:b/>
              </w:rPr>
            </w:pPr>
            <w:r>
              <w:rPr>
                <w:b/>
              </w:rPr>
              <w:t xml:space="preserve">Мерна </w:t>
            </w:r>
          </w:p>
          <w:p>
            <w:pPr>
              <w:rPr>
                <w:b/>
              </w:rPr>
            </w:pPr>
            <w:r>
              <w:rPr>
                <w:b/>
              </w:rPr>
              <w:t>единица</w:t>
            </w:r>
          </w:p>
        </w:tc>
        <w:tc>
          <w:tcPr>
            <w:tcW w:w="1701" w:type="dxa"/>
            <w:tcBorders>
              <w:top w:val="single" w:color="auto" w:sz="4" w:space="0"/>
              <w:left w:val="nil"/>
              <w:bottom w:val="single" w:color="auto" w:sz="4" w:space="0"/>
              <w:right w:val="nil"/>
            </w:tcBorders>
            <w:shd w:val="clear" w:color="auto" w:fill="auto"/>
            <w:noWrap/>
            <w:vAlign w:val="center"/>
          </w:tcPr>
          <w:p>
            <w:pPr>
              <w:rPr>
                <w:b/>
              </w:rPr>
            </w:pPr>
            <w:r>
              <w:rPr>
                <w:b/>
              </w:rPr>
              <w:t xml:space="preserve">Цел до края на </w:t>
            </w:r>
          </w:p>
          <w:p>
            <w:pPr>
              <w:rPr>
                <w:b/>
              </w:rPr>
            </w:pPr>
            <w:r>
              <w:rPr>
                <w:b/>
              </w:rPr>
              <w:t>стратегията</w:t>
            </w:r>
          </w:p>
        </w:tc>
        <w:tc>
          <w:tcPr>
            <w:tcW w:w="2394" w:type="dxa"/>
            <w:tcBorders>
              <w:top w:val="single" w:color="auto" w:sz="4" w:space="0"/>
              <w:left w:val="single" w:color="auto" w:sz="4" w:space="0"/>
              <w:bottom w:val="single" w:color="auto" w:sz="4" w:space="0"/>
            </w:tcBorders>
            <w:shd w:val="clear" w:color="auto" w:fill="auto"/>
            <w:noWrap/>
            <w:vAlign w:val="center"/>
          </w:tcPr>
          <w:p>
            <w:pPr>
              <w:rPr>
                <w:b/>
              </w:rPr>
            </w:pPr>
            <w:r>
              <w:rPr>
                <w:b/>
                <w:color w:val="000000"/>
              </w:rPr>
              <w:t>Изпълнени специфични индикатори за 2023 г.</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70" w:type="dxa"/>
            <w:bottom w:w="0" w:type="dxa"/>
            <w:right w:w="70" w:type="dxa"/>
          </w:tblCellMar>
        </w:tblPrEx>
        <w:trPr>
          <w:trHeight w:val="717" w:hRule="atLeast"/>
        </w:trPr>
        <w:tc>
          <w:tcPr>
            <w:tcW w:w="1334" w:type="dxa"/>
            <w:vMerge w:val="restart"/>
            <w:tcBorders>
              <w:top w:val="nil"/>
              <w:bottom w:val="single" w:color="000000" w:sz="4" w:space="0"/>
              <w:right w:val="single" w:color="auto" w:sz="4" w:space="0"/>
            </w:tcBorders>
            <w:shd w:val="clear" w:color="auto" w:fill="auto"/>
            <w:noWrap/>
            <w:vAlign w:val="center"/>
          </w:tcPr>
          <w:p>
            <w:r>
              <w:t>Изходен</w:t>
            </w:r>
          </w:p>
        </w:tc>
        <w:tc>
          <w:tcPr>
            <w:tcW w:w="2835" w:type="dxa"/>
            <w:tcBorders>
              <w:top w:val="nil"/>
              <w:left w:val="nil"/>
              <w:bottom w:val="single" w:color="auto" w:sz="4" w:space="0"/>
              <w:right w:val="single" w:color="auto" w:sz="4" w:space="0"/>
            </w:tcBorders>
            <w:shd w:val="clear" w:color="auto" w:fill="auto"/>
            <w:noWrap/>
          </w:tcPr>
          <w:p>
            <w:pPr>
              <w:spacing w:line="276" w:lineRule="auto"/>
            </w:pPr>
            <w:r>
              <w:t xml:space="preserve">Брой проекти, </w:t>
            </w:r>
          </w:p>
          <w:p>
            <w:pPr>
              <w:spacing w:line="276" w:lineRule="auto"/>
            </w:pPr>
            <w:r>
              <w:t>финансирани по мярката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pPr>
            <w:r>
              <w:t>2</w:t>
            </w:r>
          </w:p>
        </w:tc>
        <w:tc>
          <w:tcPr>
            <w:tcW w:w="2394" w:type="dxa"/>
            <w:tcBorders>
              <w:top w:val="nil"/>
              <w:left w:val="nil"/>
              <w:bottom w:val="single" w:color="auto" w:sz="4" w:space="0"/>
            </w:tcBorders>
            <w:shd w:val="clear" w:color="auto" w:fill="auto"/>
            <w:noWrap/>
            <w:vAlign w:val="center"/>
          </w:tcPr>
          <w:p>
            <w:pPr>
              <w:spacing w:line="276" w:lineRule="auto"/>
            </w:pPr>
            <w: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70" w:type="dxa"/>
            <w:bottom w:w="0" w:type="dxa"/>
            <w:right w:w="70" w:type="dxa"/>
          </w:tblCellMar>
        </w:tblPrEx>
        <w:trPr>
          <w:trHeight w:val="699" w:hRule="atLeast"/>
        </w:trPr>
        <w:tc>
          <w:tcPr>
            <w:tcW w:w="1334" w:type="dxa"/>
            <w:vMerge w:val="continue"/>
            <w:tcBorders>
              <w:top w:val="nil"/>
              <w:bottom w:val="single" w:color="000000" w:sz="4" w:space="0"/>
              <w:right w:val="single" w:color="auto" w:sz="4" w:space="0"/>
            </w:tcBorders>
            <w:vAlign w:val="center"/>
          </w:tcPr>
          <w:p/>
        </w:tc>
        <w:tc>
          <w:tcPr>
            <w:tcW w:w="2835" w:type="dxa"/>
            <w:tcBorders>
              <w:top w:val="nil"/>
              <w:left w:val="nil"/>
              <w:bottom w:val="single" w:color="auto" w:sz="4" w:space="0"/>
              <w:right w:val="single" w:color="auto" w:sz="4" w:space="0"/>
            </w:tcBorders>
            <w:shd w:val="clear" w:color="auto" w:fill="auto"/>
            <w:noWrap/>
          </w:tcPr>
          <w:p>
            <w:pPr>
              <w:spacing w:line="276" w:lineRule="auto"/>
            </w:pPr>
            <w:r>
              <w:t>Брой бенефициенти подпомогнати по мярката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pPr>
            <w:r>
              <w:t>2</w:t>
            </w:r>
          </w:p>
        </w:tc>
        <w:tc>
          <w:tcPr>
            <w:tcW w:w="2394" w:type="dxa"/>
            <w:tcBorders>
              <w:top w:val="nil"/>
              <w:left w:val="nil"/>
              <w:bottom w:val="single" w:color="auto" w:sz="4" w:space="0"/>
            </w:tcBorders>
            <w:shd w:val="clear" w:color="auto" w:fill="auto"/>
            <w:noWrap/>
            <w:vAlign w:val="center"/>
          </w:tcPr>
          <w:p>
            <w:pPr>
              <w:spacing w:line="276" w:lineRule="auto"/>
            </w:pPr>
            <w: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70" w:type="dxa"/>
            <w:bottom w:w="0" w:type="dxa"/>
            <w:right w:w="70" w:type="dxa"/>
          </w:tblCellMar>
        </w:tblPrEx>
        <w:trPr>
          <w:trHeight w:val="696" w:hRule="atLeast"/>
        </w:trPr>
        <w:tc>
          <w:tcPr>
            <w:tcW w:w="1334" w:type="dxa"/>
            <w:vMerge w:val="continue"/>
            <w:tcBorders>
              <w:top w:val="nil"/>
              <w:bottom w:val="single" w:color="000000" w:sz="4" w:space="0"/>
              <w:right w:val="single" w:color="auto" w:sz="4" w:space="0"/>
            </w:tcBorders>
            <w:vAlign w:val="center"/>
          </w:tcPr>
          <w:p/>
        </w:tc>
        <w:tc>
          <w:tcPr>
            <w:tcW w:w="2835" w:type="dxa"/>
            <w:tcBorders>
              <w:top w:val="nil"/>
              <w:left w:val="nil"/>
              <w:bottom w:val="single" w:color="auto" w:sz="4" w:space="0"/>
              <w:right w:val="single" w:color="auto" w:sz="4" w:space="0"/>
            </w:tcBorders>
            <w:shd w:val="clear" w:color="auto" w:fill="auto"/>
            <w:noWrap/>
          </w:tcPr>
          <w:p>
            <w:pPr>
              <w:spacing w:line="276" w:lineRule="auto"/>
            </w:pPr>
            <w:r>
              <w:t>Публичен принос от ВОМР</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pPr>
            <w:r>
              <w:t>Лв.</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pPr>
            <w:r>
              <w:t>645 414</w:t>
            </w:r>
          </w:p>
        </w:tc>
        <w:tc>
          <w:tcPr>
            <w:tcW w:w="2394" w:type="dxa"/>
            <w:tcBorders>
              <w:top w:val="nil"/>
              <w:left w:val="nil"/>
              <w:bottom w:val="single" w:color="auto" w:sz="4" w:space="0"/>
            </w:tcBorders>
            <w:shd w:val="clear" w:color="auto" w:fill="auto"/>
            <w:noWrap/>
            <w:vAlign w:val="center"/>
          </w:tcPr>
          <w:p>
            <w:pPr>
              <w:spacing w:line="276" w:lineRule="auto"/>
            </w:pPr>
            <w: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70" w:type="dxa"/>
            <w:bottom w:w="0" w:type="dxa"/>
            <w:right w:w="70" w:type="dxa"/>
          </w:tblCellMar>
        </w:tblPrEx>
        <w:trPr>
          <w:trHeight w:val="3854" w:hRule="atLeast"/>
        </w:trPr>
        <w:tc>
          <w:tcPr>
            <w:tcW w:w="1334" w:type="dxa"/>
            <w:tcBorders>
              <w:top w:val="nil"/>
              <w:bottom w:val="single" w:color="000000" w:sz="4" w:space="0"/>
              <w:right w:val="single" w:color="auto" w:sz="4" w:space="0"/>
            </w:tcBorders>
            <w:shd w:val="clear" w:color="auto" w:fill="auto"/>
            <w:noWrap/>
            <w:vAlign w:val="center"/>
          </w:tcPr>
          <w:p>
            <w:pPr>
              <w:spacing w:after="120"/>
            </w:pPr>
            <w:r>
              <w:t>За резултат</w:t>
            </w:r>
          </w:p>
        </w:tc>
        <w:tc>
          <w:tcPr>
            <w:tcW w:w="2835" w:type="dxa"/>
            <w:tcBorders>
              <w:top w:val="nil"/>
              <w:left w:val="nil"/>
              <w:right w:val="single" w:color="auto" w:sz="4" w:space="0"/>
            </w:tcBorders>
            <w:shd w:val="clear" w:color="auto" w:fill="auto"/>
            <w:noWrap/>
          </w:tcPr>
          <w:p>
            <w:pPr>
              <w:spacing w:line="276" w:lineRule="auto"/>
            </w:pPr>
            <w:r>
              <w:t>СЦ1 - Участници на възраст от 30 до 54 г. вкл. придобили квалификация при напускане на операцията; СЦ2 – Участници на възраст от 30 до 54 г. вкл. С ниско образование придобили квалификация</w:t>
            </w:r>
          </w:p>
          <w:p>
            <w:pPr>
              <w:spacing w:line="276" w:lineRule="auto"/>
            </w:pPr>
            <w:r>
              <w:t>при напускане на операцията; СЦ3 – Участници на възраст над 54 г. придобили квалификация при напускане на операцията</w:t>
            </w:r>
          </w:p>
        </w:tc>
        <w:tc>
          <w:tcPr>
            <w:tcW w:w="1559" w:type="dxa"/>
            <w:tcBorders>
              <w:top w:val="nil"/>
              <w:left w:val="nil"/>
              <w:right w:val="single" w:color="auto" w:sz="4" w:space="0"/>
            </w:tcBorders>
            <w:shd w:val="clear" w:color="auto" w:fill="auto"/>
            <w:noWrap/>
            <w:vAlign w:val="center"/>
          </w:tcPr>
          <w:p>
            <w:pPr>
              <w:spacing w:line="276" w:lineRule="auto"/>
            </w:pPr>
            <w:r>
              <w:t>Брой</w:t>
            </w:r>
          </w:p>
        </w:tc>
        <w:tc>
          <w:tcPr>
            <w:tcW w:w="1701" w:type="dxa"/>
            <w:tcBorders>
              <w:top w:val="nil"/>
              <w:left w:val="nil"/>
              <w:right w:val="single" w:color="auto" w:sz="4" w:space="0"/>
            </w:tcBorders>
            <w:shd w:val="clear" w:color="auto" w:fill="auto"/>
            <w:noWrap/>
            <w:vAlign w:val="center"/>
          </w:tcPr>
          <w:p>
            <w:pPr>
              <w:spacing w:line="276" w:lineRule="auto"/>
            </w:pPr>
            <w:r>
              <w:t>30</w:t>
            </w:r>
          </w:p>
        </w:tc>
        <w:tc>
          <w:tcPr>
            <w:tcW w:w="2394" w:type="dxa"/>
            <w:tcBorders>
              <w:top w:val="nil"/>
              <w:left w:val="nil"/>
            </w:tcBorders>
            <w:shd w:val="clear" w:color="auto" w:fill="auto"/>
            <w:noWrap/>
            <w:vAlign w:val="center"/>
          </w:tcPr>
          <w:p>
            <w:pPr>
              <w:spacing w:line="276" w:lineRule="auto"/>
            </w:pPr>
            <w: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70" w:type="dxa"/>
            <w:bottom w:w="0" w:type="dxa"/>
            <w:right w:w="70" w:type="dxa"/>
          </w:tblCellMar>
        </w:tblPrEx>
        <w:trPr>
          <w:trHeight w:val="794" w:hRule="atLeast"/>
        </w:trPr>
        <w:tc>
          <w:tcPr>
            <w:tcW w:w="1334" w:type="dxa"/>
            <w:tcBorders>
              <w:top w:val="nil"/>
              <w:right w:val="single" w:color="auto" w:sz="4" w:space="0"/>
            </w:tcBorders>
            <w:vAlign w:val="center"/>
          </w:tcPr>
          <w:p>
            <w:pPr>
              <w:spacing w:after="120"/>
            </w:pPr>
            <w:r>
              <w:t>За изпълнение</w:t>
            </w:r>
          </w:p>
        </w:tc>
        <w:tc>
          <w:tcPr>
            <w:tcW w:w="2835" w:type="dxa"/>
            <w:tcBorders>
              <w:top w:val="nil"/>
              <w:left w:val="nil"/>
              <w:right w:val="single" w:color="auto" w:sz="4" w:space="0"/>
            </w:tcBorders>
            <w:shd w:val="clear" w:color="auto" w:fill="auto"/>
          </w:tcPr>
          <w:p>
            <w:pPr>
              <w:spacing w:line="276" w:lineRule="auto"/>
            </w:pPr>
            <w:r>
              <w:t>СЦ1 - Безработни участници на възраст от 30 до 54г. вкл.; СЦ2 – Безработни участници на възраст от 30 до 54г. вкл. С ниско образование; СЦ3 – Безработни участници, вкл продължително безработни или неактивни участници извън образование и обучение над 54 год.</w:t>
            </w:r>
          </w:p>
        </w:tc>
        <w:tc>
          <w:tcPr>
            <w:tcW w:w="1559" w:type="dxa"/>
            <w:tcBorders>
              <w:top w:val="nil"/>
              <w:left w:val="nil"/>
              <w:right w:val="single" w:color="auto" w:sz="4" w:space="0"/>
            </w:tcBorders>
            <w:shd w:val="clear" w:color="auto" w:fill="auto"/>
            <w:noWrap/>
            <w:vAlign w:val="center"/>
          </w:tcPr>
          <w:p>
            <w:r>
              <w:t>брой</w:t>
            </w:r>
          </w:p>
        </w:tc>
        <w:tc>
          <w:tcPr>
            <w:tcW w:w="1701" w:type="dxa"/>
            <w:tcBorders>
              <w:top w:val="nil"/>
              <w:left w:val="nil"/>
              <w:right w:val="single" w:color="auto" w:sz="4" w:space="0"/>
            </w:tcBorders>
            <w:shd w:val="clear" w:color="auto" w:fill="auto"/>
            <w:noWrap/>
            <w:vAlign w:val="center"/>
          </w:tcPr>
          <w:p>
            <w:r>
              <w:t>30</w:t>
            </w:r>
          </w:p>
        </w:tc>
        <w:tc>
          <w:tcPr>
            <w:tcW w:w="2394" w:type="dxa"/>
            <w:tcBorders>
              <w:top w:val="nil"/>
              <w:left w:val="nil"/>
            </w:tcBorders>
            <w:shd w:val="clear" w:color="auto" w:fill="auto"/>
            <w:noWrap/>
          </w:tcPr>
          <w:p>
            <w:pPr>
              <w:rPr>
                <w:rFonts w:hint="default"/>
                <w:sz w:val="22"/>
                <w:szCs w:val="22"/>
                <w:lang w:val="en-US"/>
              </w:rPr>
            </w:pPr>
            <w:r>
              <w:rPr>
                <w:rFonts w:hint="default"/>
                <w:sz w:val="22"/>
                <w:szCs w:val="22"/>
                <w:lang w:val="en-US"/>
              </w:rPr>
              <w:t>-</w:t>
            </w:r>
            <w:bookmarkStart w:id="1" w:name="_GoBack"/>
            <w:bookmarkEnd w:id="1"/>
          </w:p>
        </w:tc>
      </w:tr>
    </w:tbl>
    <w:p>
      <w:pPr>
        <w:keepNext/>
        <w:keepLines/>
        <w:spacing w:after="120" w:line="276" w:lineRule="auto"/>
        <w:ind w:right="-1"/>
        <w:jc w:val="both"/>
        <w:outlineLvl w:val="0"/>
        <w:rPr>
          <w:b/>
          <w:bCs/>
        </w:rPr>
      </w:pPr>
    </w:p>
    <w:tbl>
      <w:tblPr>
        <w:tblStyle w:val="9"/>
        <w:tblW w:w="9822" w:type="dxa"/>
        <w:tblInd w:w="70" w:type="dxa"/>
        <w:tblLayout w:type="autofit"/>
        <w:tblCellMar>
          <w:top w:w="0" w:type="dxa"/>
          <w:left w:w="70" w:type="dxa"/>
          <w:bottom w:w="0" w:type="dxa"/>
          <w:right w:w="70" w:type="dxa"/>
        </w:tblCellMar>
      </w:tblPr>
      <w:tblGrid>
        <w:gridCol w:w="1333"/>
        <w:gridCol w:w="2835"/>
        <w:gridCol w:w="1559"/>
        <w:gridCol w:w="1701"/>
        <w:gridCol w:w="2394"/>
      </w:tblGrid>
      <w:tr>
        <w:tblPrEx>
          <w:tblCellMar>
            <w:top w:w="0" w:type="dxa"/>
            <w:left w:w="70" w:type="dxa"/>
            <w:bottom w:w="0" w:type="dxa"/>
            <w:right w:w="70" w:type="dxa"/>
          </w:tblCellMar>
        </w:tblPrEx>
        <w:trPr>
          <w:trHeight w:val="439" w:hRule="atLeast"/>
        </w:trPr>
        <w:tc>
          <w:tcPr>
            <w:tcW w:w="9822"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spacing w:after="200" w:line="276" w:lineRule="auto"/>
              <w:rPr>
                <w:rFonts w:eastAsia="Calibri"/>
                <w:b/>
                <w:lang w:eastAsia="en-US"/>
              </w:rPr>
            </w:pPr>
            <w:r>
              <w:rPr>
                <w:rFonts w:eastAsia="Calibri"/>
                <w:b/>
                <w:lang w:eastAsia="en-US"/>
              </w:rPr>
              <w:t>МЯРКА 1.3  Устойчиво интегриране на пазара на труда на младите хора</w:t>
            </w:r>
          </w:p>
        </w:tc>
      </w:tr>
      <w:tr>
        <w:tblPrEx>
          <w:tblCellMar>
            <w:top w:w="0" w:type="dxa"/>
            <w:left w:w="70" w:type="dxa"/>
            <w:bottom w:w="0" w:type="dxa"/>
            <w:right w:w="70" w:type="dxa"/>
          </w:tblCellMar>
        </w:tblPrEx>
        <w:trPr>
          <w:trHeight w:val="600" w:hRule="atLeast"/>
        </w:trPr>
        <w:tc>
          <w:tcPr>
            <w:tcW w:w="133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rPr>
            </w:pPr>
            <w:r>
              <w:rPr>
                <w:b/>
              </w:rPr>
              <w:t xml:space="preserve">Вид </w:t>
            </w:r>
          </w:p>
          <w:p>
            <w:pPr>
              <w:rPr>
                <w:b/>
              </w:rPr>
            </w:pPr>
            <w:r>
              <w:rPr>
                <w:b/>
              </w:rPr>
              <w:t>индикатор</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rPr>
                <w:b/>
              </w:rPr>
            </w:pPr>
            <w:r>
              <w:rPr>
                <w:b/>
              </w:rPr>
              <w:t>Индикатор</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rPr>
                <w:b/>
              </w:rPr>
            </w:pPr>
            <w:r>
              <w:rPr>
                <w:b/>
              </w:rPr>
              <w:t xml:space="preserve">Мерна </w:t>
            </w:r>
          </w:p>
          <w:p>
            <w:pPr>
              <w:rPr>
                <w:b/>
              </w:rPr>
            </w:pPr>
            <w:r>
              <w:rPr>
                <w:b/>
              </w:rPr>
              <w:t>единица</w:t>
            </w:r>
          </w:p>
        </w:tc>
        <w:tc>
          <w:tcPr>
            <w:tcW w:w="1701" w:type="dxa"/>
            <w:tcBorders>
              <w:top w:val="single" w:color="auto" w:sz="4" w:space="0"/>
              <w:left w:val="nil"/>
              <w:bottom w:val="single" w:color="auto" w:sz="4" w:space="0"/>
              <w:right w:val="nil"/>
            </w:tcBorders>
            <w:shd w:val="clear" w:color="auto" w:fill="auto"/>
            <w:noWrap/>
            <w:vAlign w:val="center"/>
          </w:tcPr>
          <w:p>
            <w:pPr>
              <w:rPr>
                <w:b/>
              </w:rPr>
            </w:pPr>
            <w:r>
              <w:rPr>
                <w:b/>
              </w:rPr>
              <w:t xml:space="preserve">Цел до края на </w:t>
            </w:r>
          </w:p>
          <w:p>
            <w:pPr>
              <w:rPr>
                <w:b/>
              </w:rPr>
            </w:pPr>
            <w:r>
              <w:rPr>
                <w:b/>
              </w:rPr>
              <w:t>стратегията</w:t>
            </w:r>
          </w:p>
        </w:tc>
        <w:tc>
          <w:tcPr>
            <w:tcW w:w="239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rPr>
            </w:pPr>
            <w:r>
              <w:rPr>
                <w:b/>
                <w:color w:val="000000"/>
              </w:rPr>
              <w:t>Изпълнени специфични индикатори за 2023 г.</w:t>
            </w:r>
          </w:p>
        </w:tc>
      </w:tr>
      <w:tr>
        <w:tblPrEx>
          <w:tblCellMar>
            <w:top w:w="0" w:type="dxa"/>
            <w:left w:w="70" w:type="dxa"/>
            <w:bottom w:w="0" w:type="dxa"/>
            <w:right w:w="70" w:type="dxa"/>
          </w:tblCellMar>
        </w:tblPrEx>
        <w:trPr>
          <w:trHeight w:val="717" w:hRule="atLeast"/>
        </w:trPr>
        <w:tc>
          <w:tcPr>
            <w:tcW w:w="133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76" w:lineRule="auto"/>
              <w:ind w:right="-1"/>
            </w:pPr>
            <w:r>
              <w:t>Изходен</w:t>
            </w:r>
          </w:p>
        </w:tc>
        <w:tc>
          <w:tcPr>
            <w:tcW w:w="2835" w:type="dxa"/>
            <w:tcBorders>
              <w:top w:val="nil"/>
              <w:left w:val="nil"/>
              <w:bottom w:val="single" w:color="auto" w:sz="4" w:space="0"/>
              <w:right w:val="single" w:color="auto" w:sz="4" w:space="0"/>
            </w:tcBorders>
            <w:shd w:val="clear" w:color="auto" w:fill="auto"/>
            <w:noWrap/>
          </w:tcPr>
          <w:p>
            <w:pPr>
              <w:spacing w:line="276" w:lineRule="auto"/>
            </w:pPr>
            <w:r>
              <w:t xml:space="preserve">Брой проекти, </w:t>
            </w:r>
          </w:p>
          <w:p>
            <w:pPr>
              <w:spacing w:line="276" w:lineRule="auto"/>
            </w:pPr>
            <w:r>
              <w:t>финансирани по мярката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pPr>
            <w:r>
              <w:t>2</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pPr>
            <w:r>
              <w:t>-</w:t>
            </w:r>
          </w:p>
        </w:tc>
      </w:tr>
      <w:tr>
        <w:tblPrEx>
          <w:tblCellMar>
            <w:top w:w="0" w:type="dxa"/>
            <w:left w:w="70" w:type="dxa"/>
            <w:bottom w:w="0" w:type="dxa"/>
            <w:right w:w="70" w:type="dxa"/>
          </w:tblCellMar>
        </w:tblPrEx>
        <w:trPr>
          <w:trHeight w:val="699" w:hRule="atLeast"/>
        </w:trPr>
        <w:tc>
          <w:tcPr>
            <w:tcW w:w="1333" w:type="dxa"/>
            <w:vMerge w:val="continue"/>
            <w:tcBorders>
              <w:top w:val="nil"/>
              <w:left w:val="single" w:color="auto" w:sz="4" w:space="0"/>
              <w:bottom w:val="single" w:color="000000" w:sz="4" w:space="0"/>
              <w:right w:val="single" w:color="auto" w:sz="4" w:space="0"/>
            </w:tcBorders>
            <w:vAlign w:val="center"/>
          </w:tcPr>
          <w:p>
            <w:pPr>
              <w:spacing w:line="276" w:lineRule="auto"/>
              <w:ind w:right="-1"/>
              <w:jc w:val="both"/>
            </w:pPr>
          </w:p>
        </w:tc>
        <w:tc>
          <w:tcPr>
            <w:tcW w:w="2835" w:type="dxa"/>
            <w:tcBorders>
              <w:top w:val="nil"/>
              <w:left w:val="nil"/>
              <w:bottom w:val="single" w:color="auto" w:sz="4" w:space="0"/>
              <w:right w:val="single" w:color="auto" w:sz="4" w:space="0"/>
            </w:tcBorders>
            <w:shd w:val="clear" w:color="auto" w:fill="auto"/>
            <w:noWrap/>
          </w:tcPr>
          <w:p>
            <w:pPr>
              <w:spacing w:line="276" w:lineRule="auto"/>
              <w:jc w:val="both"/>
            </w:pPr>
            <w:r>
              <w:t>Брой бенефициенти подпомогнати по мярката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jc w:val="both"/>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jc w:val="both"/>
            </w:pPr>
            <w:r>
              <w:t>2</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jc w:val="both"/>
            </w:pPr>
            <w:r>
              <w:t>-</w:t>
            </w:r>
          </w:p>
        </w:tc>
      </w:tr>
      <w:tr>
        <w:tblPrEx>
          <w:tblCellMar>
            <w:top w:w="0" w:type="dxa"/>
            <w:left w:w="70" w:type="dxa"/>
            <w:bottom w:w="0" w:type="dxa"/>
            <w:right w:w="70" w:type="dxa"/>
          </w:tblCellMar>
        </w:tblPrEx>
        <w:trPr>
          <w:trHeight w:val="696" w:hRule="atLeast"/>
        </w:trPr>
        <w:tc>
          <w:tcPr>
            <w:tcW w:w="1333" w:type="dxa"/>
            <w:vMerge w:val="continue"/>
            <w:tcBorders>
              <w:top w:val="nil"/>
              <w:left w:val="single" w:color="auto" w:sz="4" w:space="0"/>
              <w:bottom w:val="single" w:color="000000" w:sz="4" w:space="0"/>
              <w:right w:val="single" w:color="auto" w:sz="4" w:space="0"/>
            </w:tcBorders>
            <w:vAlign w:val="center"/>
          </w:tcPr>
          <w:p>
            <w:pPr>
              <w:spacing w:line="276" w:lineRule="auto"/>
              <w:ind w:right="-1"/>
              <w:jc w:val="both"/>
            </w:pPr>
          </w:p>
        </w:tc>
        <w:tc>
          <w:tcPr>
            <w:tcW w:w="2835" w:type="dxa"/>
            <w:tcBorders>
              <w:top w:val="nil"/>
              <w:left w:val="nil"/>
              <w:bottom w:val="single" w:color="auto" w:sz="4" w:space="0"/>
              <w:right w:val="single" w:color="auto" w:sz="4" w:space="0"/>
            </w:tcBorders>
            <w:shd w:val="clear" w:color="auto" w:fill="auto"/>
            <w:noWrap/>
          </w:tcPr>
          <w:p>
            <w:pPr>
              <w:spacing w:line="276" w:lineRule="auto"/>
            </w:pPr>
            <w:r>
              <w:t>Публичен принос от  ВОМР</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pPr>
            <w:r>
              <w:t>Лв.</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pPr>
            <w:r>
              <w:t>195 580,00</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pPr>
            <w:r>
              <w:t>-</w:t>
            </w:r>
          </w:p>
        </w:tc>
      </w:tr>
      <w:tr>
        <w:tblPrEx>
          <w:tblCellMar>
            <w:top w:w="0" w:type="dxa"/>
            <w:left w:w="70" w:type="dxa"/>
            <w:bottom w:w="0" w:type="dxa"/>
            <w:right w:w="70" w:type="dxa"/>
          </w:tblCellMar>
        </w:tblPrEx>
        <w:trPr>
          <w:trHeight w:val="6221" w:hRule="atLeast"/>
        </w:trPr>
        <w:tc>
          <w:tcPr>
            <w:tcW w:w="133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after="120"/>
              <w:ind w:right="-1"/>
              <w:jc w:val="both"/>
            </w:pPr>
            <w:r>
              <w:t>За резултат</w:t>
            </w:r>
          </w:p>
        </w:tc>
        <w:tc>
          <w:tcPr>
            <w:tcW w:w="2835" w:type="dxa"/>
            <w:tcBorders>
              <w:top w:val="nil"/>
              <w:left w:val="nil"/>
              <w:bottom w:val="single" w:color="auto" w:sz="4" w:space="0"/>
              <w:right w:val="single" w:color="auto" w:sz="4" w:space="0"/>
            </w:tcBorders>
            <w:shd w:val="clear" w:color="auto" w:fill="auto"/>
            <w:noWrap/>
          </w:tcPr>
          <w:p>
            <w:pPr>
              <w:spacing w:line="276" w:lineRule="auto"/>
            </w:pPr>
            <w:r>
              <w:t>СЦ3- Безработни участници на възраст до 29г. вкл. Със завършено средно или висше образование, които при напускане на операцията получават квалификация</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pPr>
            <w:r>
              <w:t>15</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pPr>
            <w:r>
              <w:t>-</w:t>
            </w:r>
          </w:p>
        </w:tc>
      </w:tr>
      <w:tr>
        <w:tblPrEx>
          <w:tblCellMar>
            <w:top w:w="0" w:type="dxa"/>
            <w:left w:w="70" w:type="dxa"/>
            <w:bottom w:w="0" w:type="dxa"/>
            <w:right w:w="70" w:type="dxa"/>
          </w:tblCellMar>
        </w:tblPrEx>
        <w:trPr>
          <w:trHeight w:val="915" w:hRule="atLeast"/>
        </w:trPr>
        <w:tc>
          <w:tcPr>
            <w:tcW w:w="1333" w:type="dxa"/>
            <w:vMerge w:val="continue"/>
            <w:tcBorders>
              <w:top w:val="nil"/>
              <w:left w:val="single" w:color="auto" w:sz="4" w:space="0"/>
              <w:bottom w:val="nil"/>
              <w:right w:val="single" w:color="auto" w:sz="4" w:space="0"/>
            </w:tcBorders>
            <w:vAlign w:val="center"/>
          </w:tcPr>
          <w:p>
            <w:pPr>
              <w:spacing w:after="120"/>
              <w:ind w:right="-1"/>
              <w:jc w:val="both"/>
            </w:pPr>
          </w:p>
        </w:tc>
        <w:tc>
          <w:tcPr>
            <w:tcW w:w="2835" w:type="dxa"/>
            <w:tcBorders>
              <w:top w:val="nil"/>
              <w:left w:val="nil"/>
              <w:bottom w:val="nil"/>
              <w:right w:val="single" w:color="auto" w:sz="4" w:space="0"/>
            </w:tcBorders>
            <w:shd w:val="clear" w:color="auto" w:fill="auto"/>
          </w:tcPr>
          <w:p>
            <w:pPr>
              <w:spacing w:line="276" w:lineRule="auto"/>
            </w:pPr>
            <w:r>
              <w:t>СЦ3 - Безработни участници на възраст до 29г. вкл. Със завършено средно или висше образование, които при напускане на операцията имат работа, вкл. Като самостоятелно заети лица</w:t>
            </w:r>
          </w:p>
        </w:tc>
        <w:tc>
          <w:tcPr>
            <w:tcW w:w="1559" w:type="dxa"/>
            <w:tcBorders>
              <w:top w:val="nil"/>
              <w:left w:val="nil"/>
              <w:bottom w:val="nil"/>
              <w:right w:val="single" w:color="auto" w:sz="4" w:space="0"/>
            </w:tcBorders>
            <w:shd w:val="clear" w:color="auto" w:fill="auto"/>
            <w:noWrap/>
            <w:vAlign w:val="center"/>
          </w:tcPr>
          <w:p>
            <w:pPr>
              <w:spacing w:line="276" w:lineRule="auto"/>
            </w:pPr>
            <w:r>
              <w:t>Брой</w:t>
            </w:r>
          </w:p>
        </w:tc>
        <w:tc>
          <w:tcPr>
            <w:tcW w:w="1701" w:type="dxa"/>
            <w:tcBorders>
              <w:top w:val="nil"/>
              <w:left w:val="nil"/>
              <w:bottom w:val="nil"/>
              <w:right w:val="single" w:color="auto" w:sz="4" w:space="0"/>
            </w:tcBorders>
            <w:shd w:val="clear" w:color="auto" w:fill="auto"/>
            <w:noWrap/>
            <w:vAlign w:val="center"/>
          </w:tcPr>
          <w:p>
            <w:pPr>
              <w:spacing w:line="276" w:lineRule="auto"/>
            </w:pPr>
            <w:r>
              <w:t>10</w:t>
            </w:r>
          </w:p>
        </w:tc>
        <w:tc>
          <w:tcPr>
            <w:tcW w:w="2394" w:type="dxa"/>
            <w:tcBorders>
              <w:top w:val="nil"/>
              <w:left w:val="nil"/>
              <w:bottom w:val="nil"/>
              <w:right w:val="single" w:color="auto" w:sz="4" w:space="0"/>
            </w:tcBorders>
            <w:shd w:val="clear" w:color="auto" w:fill="auto"/>
            <w:noWrap/>
            <w:vAlign w:val="center"/>
          </w:tcPr>
          <w:p>
            <w:pPr>
              <w:spacing w:line="276" w:lineRule="auto"/>
              <w:ind w:left="80"/>
            </w:pPr>
            <w:r>
              <w:t>-</w:t>
            </w:r>
          </w:p>
        </w:tc>
      </w:tr>
      <w:tr>
        <w:tblPrEx>
          <w:tblCellMar>
            <w:top w:w="0" w:type="dxa"/>
            <w:left w:w="70" w:type="dxa"/>
            <w:bottom w:w="0" w:type="dxa"/>
            <w:right w:w="70" w:type="dxa"/>
          </w:tblCellMar>
        </w:tblPrEx>
        <w:trPr>
          <w:trHeight w:val="80" w:hRule="atLeast"/>
        </w:trPr>
        <w:tc>
          <w:tcPr>
            <w:tcW w:w="1333" w:type="dxa"/>
            <w:tcBorders>
              <w:top w:val="nil"/>
              <w:left w:val="single" w:color="auto" w:sz="4" w:space="0"/>
              <w:bottom w:val="single" w:color="000000" w:sz="4" w:space="0"/>
              <w:right w:val="single" w:color="auto" w:sz="4" w:space="0"/>
            </w:tcBorders>
            <w:vAlign w:val="center"/>
          </w:tcPr>
          <w:p>
            <w:pPr>
              <w:spacing w:after="120"/>
              <w:ind w:right="-1"/>
              <w:jc w:val="both"/>
            </w:pPr>
            <w:r>
              <w:t>За изпълнение</w:t>
            </w:r>
          </w:p>
        </w:tc>
        <w:tc>
          <w:tcPr>
            <w:tcW w:w="2835" w:type="dxa"/>
            <w:tcBorders>
              <w:top w:val="nil"/>
              <w:left w:val="nil"/>
              <w:bottom w:val="single" w:color="auto" w:sz="4" w:space="0"/>
              <w:right w:val="single" w:color="auto" w:sz="4" w:space="0"/>
            </w:tcBorders>
            <w:shd w:val="clear" w:color="auto" w:fill="auto"/>
          </w:tcPr>
          <w:p>
            <w:pPr>
              <w:spacing w:line="276" w:lineRule="auto"/>
              <w:jc w:val="both"/>
            </w:pPr>
            <w:r>
              <w:t>СЦ3 – Безработни участници на възраст до 29г. вкл. Със завършено средно или висше образование</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jc w:val="both"/>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jc w:val="both"/>
            </w:pPr>
            <w:r>
              <w:t>15</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jc w:val="both"/>
              <w:rPr>
                <w:lang w:val="en-US"/>
              </w:rPr>
            </w:pPr>
          </w:p>
        </w:tc>
      </w:tr>
    </w:tbl>
    <w:p>
      <w:pPr>
        <w:spacing w:after="200" w:line="276" w:lineRule="auto"/>
        <w:rPr>
          <w:sz w:val="22"/>
          <w:szCs w:val="22"/>
        </w:rPr>
      </w:pPr>
    </w:p>
    <w:tbl>
      <w:tblPr>
        <w:tblStyle w:val="9"/>
        <w:tblW w:w="9822" w:type="dxa"/>
        <w:tblInd w:w="70" w:type="dxa"/>
        <w:tblLayout w:type="autofit"/>
        <w:tblCellMar>
          <w:top w:w="0" w:type="dxa"/>
          <w:left w:w="70" w:type="dxa"/>
          <w:bottom w:w="0" w:type="dxa"/>
          <w:right w:w="70" w:type="dxa"/>
        </w:tblCellMar>
      </w:tblPr>
      <w:tblGrid>
        <w:gridCol w:w="1333"/>
        <w:gridCol w:w="2835"/>
        <w:gridCol w:w="1559"/>
        <w:gridCol w:w="1701"/>
        <w:gridCol w:w="2394"/>
      </w:tblGrid>
      <w:tr>
        <w:tblPrEx>
          <w:tblCellMar>
            <w:top w:w="0" w:type="dxa"/>
            <w:left w:w="70" w:type="dxa"/>
            <w:bottom w:w="0" w:type="dxa"/>
            <w:right w:w="70" w:type="dxa"/>
          </w:tblCellMar>
        </w:tblPrEx>
        <w:trPr>
          <w:trHeight w:val="90" w:hRule="atLeast"/>
        </w:trPr>
        <w:tc>
          <w:tcPr>
            <w:tcW w:w="9822"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rPr>
                <w:rFonts w:eastAsia="Calibri"/>
                <w:b/>
                <w:lang w:eastAsia="en-US"/>
              </w:rPr>
            </w:pPr>
            <w:r>
              <w:rPr>
                <w:rFonts w:eastAsia="Calibri"/>
                <w:b/>
                <w:lang w:eastAsia="en-US"/>
              </w:rPr>
              <w:t xml:space="preserve">МЯРКА 2.1 Социално-икономическа интеграция на маргинализирани общности </w:t>
            </w:r>
          </w:p>
          <w:p>
            <w:pPr>
              <w:jc w:val="center"/>
              <w:rPr>
                <w:rFonts w:eastAsia="Calibri"/>
                <w:b/>
                <w:lang w:eastAsia="en-US"/>
              </w:rPr>
            </w:pPr>
            <w:r>
              <w:rPr>
                <w:rFonts w:eastAsia="Calibri"/>
                <w:b/>
                <w:lang w:eastAsia="en-US"/>
              </w:rPr>
              <w:t>като ромите</w:t>
            </w:r>
          </w:p>
        </w:tc>
      </w:tr>
      <w:tr>
        <w:tblPrEx>
          <w:tblCellMar>
            <w:top w:w="0" w:type="dxa"/>
            <w:left w:w="70" w:type="dxa"/>
            <w:bottom w:w="0" w:type="dxa"/>
            <w:right w:w="70" w:type="dxa"/>
          </w:tblCellMar>
        </w:tblPrEx>
        <w:trPr>
          <w:trHeight w:val="600" w:hRule="atLeast"/>
        </w:trPr>
        <w:tc>
          <w:tcPr>
            <w:tcW w:w="1333"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rPr>
            </w:pPr>
            <w:r>
              <w:rPr>
                <w:b/>
              </w:rPr>
              <w:t xml:space="preserve">Вид </w:t>
            </w:r>
          </w:p>
          <w:p>
            <w:pPr>
              <w:rPr>
                <w:b/>
              </w:rPr>
            </w:pPr>
            <w:r>
              <w:rPr>
                <w:b/>
              </w:rPr>
              <w:t>индикатор</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rPr>
                <w:b/>
              </w:rPr>
            </w:pPr>
            <w:r>
              <w:rPr>
                <w:b/>
              </w:rPr>
              <w:t>Индикатор</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rPr>
                <w:b/>
              </w:rPr>
            </w:pPr>
            <w:r>
              <w:rPr>
                <w:b/>
              </w:rPr>
              <w:t xml:space="preserve">Мерна </w:t>
            </w:r>
          </w:p>
          <w:p>
            <w:pPr>
              <w:rPr>
                <w:b/>
              </w:rPr>
            </w:pPr>
            <w:r>
              <w:rPr>
                <w:b/>
              </w:rPr>
              <w:t>единица</w:t>
            </w:r>
          </w:p>
        </w:tc>
        <w:tc>
          <w:tcPr>
            <w:tcW w:w="1701" w:type="dxa"/>
            <w:tcBorders>
              <w:top w:val="single" w:color="auto" w:sz="4" w:space="0"/>
              <w:left w:val="nil"/>
              <w:bottom w:val="single" w:color="auto" w:sz="4" w:space="0"/>
              <w:right w:val="nil"/>
            </w:tcBorders>
            <w:shd w:val="clear" w:color="auto" w:fill="auto"/>
            <w:noWrap/>
            <w:vAlign w:val="center"/>
          </w:tcPr>
          <w:p>
            <w:pPr>
              <w:rPr>
                <w:b/>
              </w:rPr>
            </w:pPr>
            <w:r>
              <w:rPr>
                <w:b/>
              </w:rPr>
              <w:t xml:space="preserve">Цел до края на </w:t>
            </w:r>
          </w:p>
          <w:p>
            <w:pPr>
              <w:rPr>
                <w:b/>
              </w:rPr>
            </w:pPr>
            <w:r>
              <w:rPr>
                <w:b/>
              </w:rPr>
              <w:t>стратегията</w:t>
            </w:r>
          </w:p>
        </w:tc>
        <w:tc>
          <w:tcPr>
            <w:tcW w:w="239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rPr>
            </w:pPr>
            <w:r>
              <w:rPr>
                <w:b/>
                <w:color w:val="000000"/>
              </w:rPr>
              <w:t>Изпълнени специфични индикатори за 2023 г.</w:t>
            </w:r>
          </w:p>
        </w:tc>
      </w:tr>
      <w:tr>
        <w:tblPrEx>
          <w:tblCellMar>
            <w:top w:w="0" w:type="dxa"/>
            <w:left w:w="70" w:type="dxa"/>
            <w:bottom w:w="0" w:type="dxa"/>
            <w:right w:w="70" w:type="dxa"/>
          </w:tblCellMar>
        </w:tblPrEx>
        <w:trPr>
          <w:trHeight w:val="717" w:hRule="atLeast"/>
        </w:trPr>
        <w:tc>
          <w:tcPr>
            <w:tcW w:w="133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76" w:lineRule="auto"/>
              <w:ind w:right="-1"/>
            </w:pPr>
            <w:r>
              <w:t>Изходен</w:t>
            </w:r>
          </w:p>
        </w:tc>
        <w:tc>
          <w:tcPr>
            <w:tcW w:w="2835" w:type="dxa"/>
            <w:tcBorders>
              <w:top w:val="nil"/>
              <w:left w:val="nil"/>
              <w:bottom w:val="single" w:color="auto" w:sz="4" w:space="0"/>
              <w:right w:val="single" w:color="auto" w:sz="4" w:space="0"/>
            </w:tcBorders>
            <w:shd w:val="clear" w:color="auto" w:fill="auto"/>
            <w:noWrap/>
          </w:tcPr>
          <w:p>
            <w:pPr>
              <w:spacing w:line="276" w:lineRule="auto"/>
            </w:pPr>
            <w:r>
              <w:t xml:space="preserve">Брой проекти, </w:t>
            </w:r>
          </w:p>
          <w:p>
            <w:pPr>
              <w:spacing w:line="276" w:lineRule="auto"/>
            </w:pPr>
            <w:r>
              <w:t>финансирани по мярката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pPr>
            <w:r>
              <w:t>2</w:t>
            </w:r>
          </w:p>
        </w:tc>
        <w:tc>
          <w:tcPr>
            <w:tcW w:w="2394" w:type="dxa"/>
            <w:tcBorders>
              <w:top w:val="nil"/>
              <w:left w:val="nil"/>
              <w:bottom w:val="single" w:color="auto" w:sz="4" w:space="0"/>
              <w:right w:val="single" w:color="auto" w:sz="4" w:space="0"/>
            </w:tcBorders>
            <w:shd w:val="clear" w:color="auto" w:fill="auto"/>
            <w:noWrap/>
          </w:tcPr>
          <w:p>
            <w:r>
              <w:t>-</w:t>
            </w:r>
          </w:p>
        </w:tc>
      </w:tr>
      <w:tr>
        <w:tblPrEx>
          <w:tblCellMar>
            <w:top w:w="0" w:type="dxa"/>
            <w:left w:w="70" w:type="dxa"/>
            <w:bottom w:w="0" w:type="dxa"/>
            <w:right w:w="70" w:type="dxa"/>
          </w:tblCellMar>
        </w:tblPrEx>
        <w:trPr>
          <w:trHeight w:val="699" w:hRule="atLeast"/>
        </w:trPr>
        <w:tc>
          <w:tcPr>
            <w:tcW w:w="1333" w:type="dxa"/>
            <w:vMerge w:val="continue"/>
            <w:tcBorders>
              <w:top w:val="nil"/>
              <w:left w:val="single" w:color="auto" w:sz="4" w:space="0"/>
              <w:bottom w:val="single" w:color="000000" w:sz="4" w:space="0"/>
              <w:right w:val="single" w:color="auto" w:sz="4" w:space="0"/>
            </w:tcBorders>
            <w:vAlign w:val="center"/>
          </w:tcPr>
          <w:p>
            <w:pPr>
              <w:spacing w:line="276" w:lineRule="auto"/>
              <w:ind w:right="-1"/>
            </w:pPr>
          </w:p>
        </w:tc>
        <w:tc>
          <w:tcPr>
            <w:tcW w:w="2835" w:type="dxa"/>
            <w:tcBorders>
              <w:top w:val="nil"/>
              <w:left w:val="nil"/>
              <w:bottom w:val="single" w:color="auto" w:sz="4" w:space="0"/>
              <w:right w:val="single" w:color="auto" w:sz="4" w:space="0"/>
            </w:tcBorders>
            <w:shd w:val="clear" w:color="auto" w:fill="auto"/>
            <w:noWrap/>
          </w:tcPr>
          <w:p>
            <w:pPr>
              <w:spacing w:line="276" w:lineRule="auto"/>
            </w:pPr>
            <w:r>
              <w:t>Брой бенефициенти подпомогнати по мярката</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pPr>
            <w:r>
              <w:t>2</w:t>
            </w:r>
          </w:p>
        </w:tc>
        <w:tc>
          <w:tcPr>
            <w:tcW w:w="2394" w:type="dxa"/>
            <w:tcBorders>
              <w:top w:val="nil"/>
              <w:left w:val="nil"/>
              <w:bottom w:val="single" w:color="auto" w:sz="4" w:space="0"/>
              <w:right w:val="single" w:color="auto" w:sz="4" w:space="0"/>
            </w:tcBorders>
            <w:shd w:val="clear" w:color="auto" w:fill="auto"/>
            <w:noWrap/>
          </w:tcPr>
          <w:p>
            <w:r>
              <w:t>-</w:t>
            </w:r>
          </w:p>
        </w:tc>
      </w:tr>
      <w:tr>
        <w:tblPrEx>
          <w:tblCellMar>
            <w:top w:w="0" w:type="dxa"/>
            <w:left w:w="70" w:type="dxa"/>
            <w:bottom w:w="0" w:type="dxa"/>
            <w:right w:w="70" w:type="dxa"/>
          </w:tblCellMar>
        </w:tblPrEx>
        <w:trPr>
          <w:trHeight w:val="545" w:hRule="atLeast"/>
        </w:trPr>
        <w:tc>
          <w:tcPr>
            <w:tcW w:w="1333" w:type="dxa"/>
            <w:vMerge w:val="continue"/>
            <w:tcBorders>
              <w:top w:val="nil"/>
              <w:left w:val="single" w:color="auto" w:sz="4" w:space="0"/>
              <w:bottom w:val="single" w:color="000000" w:sz="4" w:space="0"/>
              <w:right w:val="single" w:color="auto" w:sz="4" w:space="0"/>
            </w:tcBorders>
            <w:vAlign w:val="center"/>
          </w:tcPr>
          <w:p>
            <w:pPr>
              <w:spacing w:line="276" w:lineRule="auto"/>
              <w:ind w:right="-1"/>
            </w:pPr>
          </w:p>
        </w:tc>
        <w:tc>
          <w:tcPr>
            <w:tcW w:w="2835" w:type="dxa"/>
            <w:tcBorders>
              <w:top w:val="nil"/>
              <w:left w:val="nil"/>
              <w:bottom w:val="single" w:color="auto" w:sz="4" w:space="0"/>
              <w:right w:val="single" w:color="auto" w:sz="4" w:space="0"/>
            </w:tcBorders>
            <w:shd w:val="clear" w:color="auto" w:fill="auto"/>
            <w:noWrap/>
          </w:tcPr>
          <w:p>
            <w:pPr>
              <w:spacing w:line="276" w:lineRule="auto"/>
            </w:pPr>
            <w:r>
              <w:t>Публичен принос от  ВОМР</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pPr>
            <w:r>
              <w:t>Лв.</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pPr>
            <w:r>
              <w:t>645 414,00</w:t>
            </w:r>
          </w:p>
        </w:tc>
        <w:tc>
          <w:tcPr>
            <w:tcW w:w="2394" w:type="dxa"/>
            <w:tcBorders>
              <w:top w:val="nil"/>
              <w:left w:val="nil"/>
              <w:bottom w:val="single" w:color="auto" w:sz="4" w:space="0"/>
              <w:right w:val="single" w:color="auto" w:sz="4" w:space="0"/>
            </w:tcBorders>
            <w:shd w:val="clear" w:color="auto" w:fill="auto"/>
            <w:noWrap/>
          </w:tcPr>
          <w:p>
            <w:r>
              <w:t>-</w:t>
            </w:r>
          </w:p>
        </w:tc>
      </w:tr>
      <w:tr>
        <w:tblPrEx>
          <w:tblCellMar>
            <w:top w:w="0" w:type="dxa"/>
            <w:left w:w="70" w:type="dxa"/>
            <w:bottom w:w="0" w:type="dxa"/>
            <w:right w:w="70" w:type="dxa"/>
          </w:tblCellMar>
        </w:tblPrEx>
        <w:trPr>
          <w:trHeight w:val="985" w:hRule="atLeast"/>
        </w:trPr>
        <w:tc>
          <w:tcPr>
            <w:tcW w:w="1333" w:type="dxa"/>
            <w:tcBorders>
              <w:top w:val="nil"/>
              <w:left w:val="single" w:color="auto" w:sz="4" w:space="0"/>
              <w:bottom w:val="single" w:color="auto" w:sz="4" w:space="0"/>
              <w:right w:val="single" w:color="auto" w:sz="4" w:space="0"/>
            </w:tcBorders>
            <w:shd w:val="clear" w:color="auto" w:fill="auto"/>
            <w:noWrap/>
            <w:vAlign w:val="center"/>
          </w:tcPr>
          <w:p>
            <w:pPr>
              <w:spacing w:after="120"/>
              <w:ind w:right="-1"/>
            </w:pPr>
            <w:r>
              <w:t>Резултат</w:t>
            </w:r>
          </w:p>
        </w:tc>
        <w:tc>
          <w:tcPr>
            <w:tcW w:w="2835" w:type="dxa"/>
            <w:tcBorders>
              <w:top w:val="nil"/>
              <w:left w:val="nil"/>
              <w:bottom w:val="single" w:color="auto" w:sz="4" w:space="0"/>
              <w:right w:val="single" w:color="auto" w:sz="4" w:space="0"/>
            </w:tcBorders>
            <w:shd w:val="clear" w:color="auto" w:fill="auto"/>
            <w:noWrap/>
          </w:tcPr>
          <w:p>
            <w:pPr>
              <w:spacing w:line="276" w:lineRule="auto"/>
              <w:ind w:right="-1"/>
            </w:pPr>
            <w:r>
              <w:t>Роми, които при напускане на операцията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pPr>
            <w:r>
              <w:t>40</w:t>
            </w:r>
          </w:p>
        </w:tc>
        <w:tc>
          <w:tcPr>
            <w:tcW w:w="2394" w:type="dxa"/>
            <w:tcBorders>
              <w:top w:val="nil"/>
              <w:left w:val="nil"/>
              <w:bottom w:val="single" w:color="auto" w:sz="4" w:space="0"/>
              <w:right w:val="single" w:color="auto" w:sz="4" w:space="0"/>
            </w:tcBorders>
            <w:shd w:val="clear" w:color="auto" w:fill="auto"/>
            <w:noWrap/>
          </w:tcPr>
          <w:p>
            <w:r>
              <w:t>-</w:t>
            </w:r>
          </w:p>
        </w:tc>
      </w:tr>
      <w:tr>
        <w:tblPrEx>
          <w:tblCellMar>
            <w:top w:w="0" w:type="dxa"/>
            <w:left w:w="70" w:type="dxa"/>
            <w:bottom w:w="0" w:type="dxa"/>
            <w:right w:w="70" w:type="dxa"/>
          </w:tblCellMar>
        </w:tblPrEx>
        <w:trPr>
          <w:trHeight w:val="570" w:hRule="atLeast"/>
        </w:trPr>
        <w:tc>
          <w:tcPr>
            <w:tcW w:w="1333" w:type="dxa"/>
            <w:tcBorders>
              <w:top w:val="single" w:color="auto" w:sz="4" w:space="0"/>
              <w:left w:val="single" w:color="auto" w:sz="4" w:space="0"/>
              <w:bottom w:val="single" w:color="000000" w:sz="4" w:space="0"/>
              <w:right w:val="single" w:color="auto" w:sz="4" w:space="0"/>
            </w:tcBorders>
            <w:vAlign w:val="center"/>
          </w:tcPr>
          <w:p>
            <w:pPr>
              <w:spacing w:after="120"/>
              <w:ind w:right="-1"/>
            </w:pPr>
            <w:r>
              <w:t>За изпълнение</w:t>
            </w:r>
          </w:p>
        </w:tc>
        <w:tc>
          <w:tcPr>
            <w:tcW w:w="2835" w:type="dxa"/>
            <w:tcBorders>
              <w:top w:val="nil"/>
              <w:left w:val="nil"/>
              <w:bottom w:val="single" w:color="auto" w:sz="4" w:space="0"/>
              <w:right w:val="single" w:color="auto" w:sz="4" w:space="0"/>
            </w:tcBorders>
            <w:shd w:val="clear" w:color="auto" w:fill="auto"/>
          </w:tcPr>
          <w:p>
            <w:pPr>
              <w:spacing w:line="276" w:lineRule="auto"/>
              <w:ind w:right="-1"/>
            </w:pPr>
            <w:r>
              <w:t>Брой представители от ромски произход участвали в проектите</w:t>
            </w:r>
          </w:p>
        </w:tc>
        <w:tc>
          <w:tcPr>
            <w:tcW w:w="1559" w:type="dxa"/>
            <w:tcBorders>
              <w:top w:val="nil"/>
              <w:left w:val="nil"/>
              <w:bottom w:val="single" w:color="auto" w:sz="4" w:space="0"/>
              <w:right w:val="single" w:color="auto" w:sz="4" w:space="0"/>
            </w:tcBorders>
            <w:shd w:val="clear" w:color="auto" w:fill="auto"/>
            <w:noWrap/>
            <w:vAlign w:val="center"/>
          </w:tcPr>
          <w:p>
            <w:pPr>
              <w:spacing w:line="276" w:lineRule="auto"/>
              <w:ind w:right="-1"/>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pPr>
            <w:r>
              <w:t>40</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pPr>
            <w:r>
              <w:t>-</w:t>
            </w:r>
          </w:p>
        </w:tc>
      </w:tr>
    </w:tbl>
    <w:p>
      <w:pPr>
        <w:keepNext/>
        <w:keepLines/>
        <w:spacing w:before="40" w:line="276" w:lineRule="auto"/>
        <w:outlineLvl w:val="1"/>
        <w:rPr>
          <w:b/>
        </w:rPr>
      </w:pPr>
    </w:p>
    <w:p>
      <w:pPr>
        <w:keepNext/>
        <w:keepLines/>
        <w:spacing w:before="40" w:line="276" w:lineRule="auto"/>
        <w:outlineLvl w:val="1"/>
        <w:rPr>
          <w:b/>
        </w:rPr>
      </w:pPr>
      <w:r>
        <w:rPr>
          <w:b/>
        </w:rPr>
        <w:t>9.6 Индикатори по мерки от ОПИК 2014-2020г.</w:t>
      </w:r>
    </w:p>
    <w:tbl>
      <w:tblPr>
        <w:tblStyle w:val="9"/>
        <w:tblW w:w="9795" w:type="dxa"/>
        <w:tblInd w:w="70" w:type="dxa"/>
        <w:tblLayout w:type="autofit"/>
        <w:tblCellMar>
          <w:top w:w="0" w:type="dxa"/>
          <w:left w:w="70" w:type="dxa"/>
          <w:bottom w:w="0" w:type="dxa"/>
          <w:right w:w="70" w:type="dxa"/>
        </w:tblCellMar>
      </w:tblPr>
      <w:tblGrid>
        <w:gridCol w:w="1306"/>
        <w:gridCol w:w="3089"/>
        <w:gridCol w:w="1305"/>
        <w:gridCol w:w="1701"/>
        <w:gridCol w:w="2394"/>
      </w:tblGrid>
      <w:tr>
        <w:tblPrEx>
          <w:tblCellMar>
            <w:top w:w="0" w:type="dxa"/>
            <w:left w:w="70" w:type="dxa"/>
            <w:bottom w:w="0" w:type="dxa"/>
            <w:right w:w="70" w:type="dxa"/>
          </w:tblCellMar>
        </w:tblPrEx>
        <w:trPr>
          <w:trHeight w:val="439" w:hRule="atLeast"/>
        </w:trPr>
        <w:tc>
          <w:tcPr>
            <w:tcW w:w="9795"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noWrap/>
            <w:vAlign w:val="center"/>
          </w:tcPr>
          <w:p>
            <w:pPr>
              <w:jc w:val="center"/>
              <w:rPr>
                <w:rFonts w:eastAsia="Calibri"/>
                <w:b/>
                <w:lang w:eastAsia="en-US"/>
              </w:rPr>
            </w:pPr>
            <w:r>
              <w:rPr>
                <w:rFonts w:eastAsia="Calibri"/>
                <w:b/>
                <w:lang w:eastAsia="en-US"/>
              </w:rPr>
              <w:t>МЯРКА 2.2 Подобряване на производствения капацитет на МСП на територията на Свиленград Ареал</w:t>
            </w:r>
          </w:p>
        </w:tc>
      </w:tr>
      <w:tr>
        <w:tblPrEx>
          <w:tblCellMar>
            <w:top w:w="0" w:type="dxa"/>
            <w:left w:w="70" w:type="dxa"/>
            <w:bottom w:w="0" w:type="dxa"/>
            <w:right w:w="70" w:type="dxa"/>
          </w:tblCellMar>
        </w:tblPrEx>
        <w:trPr>
          <w:trHeight w:val="600" w:hRule="atLeast"/>
        </w:trPr>
        <w:tc>
          <w:tcPr>
            <w:tcW w:w="1306"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rPr>
            </w:pPr>
            <w:r>
              <w:rPr>
                <w:b/>
              </w:rPr>
              <w:t xml:space="preserve">Вид </w:t>
            </w:r>
          </w:p>
          <w:p>
            <w:pPr>
              <w:rPr>
                <w:b/>
              </w:rPr>
            </w:pPr>
            <w:r>
              <w:rPr>
                <w:b/>
              </w:rPr>
              <w:t>индикатор</w:t>
            </w:r>
          </w:p>
        </w:tc>
        <w:tc>
          <w:tcPr>
            <w:tcW w:w="3089" w:type="dxa"/>
            <w:tcBorders>
              <w:top w:val="single" w:color="auto" w:sz="4" w:space="0"/>
              <w:left w:val="nil"/>
              <w:bottom w:val="single" w:color="auto" w:sz="4" w:space="0"/>
              <w:right w:val="single" w:color="auto" w:sz="4" w:space="0"/>
            </w:tcBorders>
            <w:shd w:val="clear" w:color="auto" w:fill="auto"/>
            <w:noWrap/>
            <w:vAlign w:val="center"/>
          </w:tcPr>
          <w:p>
            <w:pPr>
              <w:rPr>
                <w:b/>
              </w:rPr>
            </w:pPr>
            <w:r>
              <w:rPr>
                <w:b/>
              </w:rPr>
              <w:t>Индикатор</w:t>
            </w:r>
          </w:p>
        </w:tc>
        <w:tc>
          <w:tcPr>
            <w:tcW w:w="1305" w:type="dxa"/>
            <w:tcBorders>
              <w:top w:val="single" w:color="auto" w:sz="4" w:space="0"/>
              <w:left w:val="nil"/>
              <w:bottom w:val="single" w:color="auto" w:sz="4" w:space="0"/>
              <w:right w:val="single" w:color="auto" w:sz="4" w:space="0"/>
            </w:tcBorders>
            <w:shd w:val="clear" w:color="auto" w:fill="auto"/>
            <w:noWrap/>
            <w:vAlign w:val="center"/>
          </w:tcPr>
          <w:p>
            <w:pPr>
              <w:rPr>
                <w:b/>
              </w:rPr>
            </w:pPr>
            <w:r>
              <w:rPr>
                <w:b/>
              </w:rPr>
              <w:t xml:space="preserve">Мерна </w:t>
            </w:r>
          </w:p>
          <w:p>
            <w:pPr>
              <w:rPr>
                <w:b/>
              </w:rPr>
            </w:pPr>
            <w:r>
              <w:rPr>
                <w:b/>
              </w:rPr>
              <w:t>единица</w:t>
            </w:r>
          </w:p>
        </w:tc>
        <w:tc>
          <w:tcPr>
            <w:tcW w:w="1701" w:type="dxa"/>
            <w:tcBorders>
              <w:top w:val="single" w:color="auto" w:sz="4" w:space="0"/>
              <w:left w:val="nil"/>
              <w:bottom w:val="single" w:color="auto" w:sz="4" w:space="0"/>
              <w:right w:val="nil"/>
            </w:tcBorders>
            <w:shd w:val="clear" w:color="auto" w:fill="auto"/>
            <w:noWrap/>
            <w:vAlign w:val="center"/>
          </w:tcPr>
          <w:p>
            <w:pPr>
              <w:rPr>
                <w:b/>
              </w:rPr>
            </w:pPr>
            <w:r>
              <w:rPr>
                <w:b/>
              </w:rPr>
              <w:t xml:space="preserve">Цел до края на </w:t>
            </w:r>
          </w:p>
          <w:p>
            <w:pPr>
              <w:rPr>
                <w:b/>
              </w:rPr>
            </w:pPr>
            <w:r>
              <w:rPr>
                <w:b/>
              </w:rPr>
              <w:t>стратегията</w:t>
            </w:r>
          </w:p>
        </w:tc>
        <w:tc>
          <w:tcPr>
            <w:tcW w:w="239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b/>
              </w:rPr>
            </w:pPr>
            <w:r>
              <w:rPr>
                <w:b/>
                <w:color w:val="000000"/>
              </w:rPr>
              <w:t>Изпълнени специфични индикатори за 2023 г.</w:t>
            </w:r>
          </w:p>
        </w:tc>
      </w:tr>
      <w:tr>
        <w:tblPrEx>
          <w:tblCellMar>
            <w:top w:w="0" w:type="dxa"/>
            <w:left w:w="70" w:type="dxa"/>
            <w:bottom w:w="0" w:type="dxa"/>
            <w:right w:w="70" w:type="dxa"/>
          </w:tblCellMar>
        </w:tblPrEx>
        <w:trPr>
          <w:trHeight w:val="717" w:hRule="atLeast"/>
        </w:trPr>
        <w:tc>
          <w:tcPr>
            <w:tcW w:w="1306"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276" w:lineRule="auto"/>
              <w:ind w:right="-1"/>
              <w:jc w:val="both"/>
            </w:pPr>
            <w:r>
              <w:t>Изходен</w:t>
            </w:r>
          </w:p>
        </w:tc>
        <w:tc>
          <w:tcPr>
            <w:tcW w:w="3089" w:type="dxa"/>
            <w:tcBorders>
              <w:top w:val="nil"/>
              <w:left w:val="nil"/>
              <w:bottom w:val="single" w:color="auto" w:sz="4" w:space="0"/>
              <w:right w:val="single" w:color="auto" w:sz="4" w:space="0"/>
            </w:tcBorders>
            <w:shd w:val="clear" w:color="auto" w:fill="auto"/>
            <w:noWrap/>
          </w:tcPr>
          <w:p>
            <w:pPr>
              <w:spacing w:line="276" w:lineRule="auto"/>
              <w:ind w:right="-1"/>
            </w:pPr>
            <w:r>
              <w:t xml:space="preserve">Брой проекти, </w:t>
            </w:r>
          </w:p>
          <w:p>
            <w:pPr>
              <w:spacing w:line="276" w:lineRule="auto"/>
              <w:ind w:right="-1"/>
            </w:pPr>
            <w:r>
              <w:t>финансирани по мярката</w:t>
            </w:r>
          </w:p>
        </w:tc>
        <w:tc>
          <w:tcPr>
            <w:tcW w:w="1305"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5</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1</w:t>
            </w:r>
          </w:p>
        </w:tc>
      </w:tr>
      <w:tr>
        <w:tblPrEx>
          <w:tblCellMar>
            <w:top w:w="0" w:type="dxa"/>
            <w:left w:w="70" w:type="dxa"/>
            <w:bottom w:w="0" w:type="dxa"/>
            <w:right w:w="70" w:type="dxa"/>
          </w:tblCellMar>
        </w:tblPrEx>
        <w:trPr>
          <w:trHeight w:val="699" w:hRule="atLeast"/>
        </w:trPr>
        <w:tc>
          <w:tcPr>
            <w:tcW w:w="1306" w:type="dxa"/>
            <w:vMerge w:val="continue"/>
            <w:tcBorders>
              <w:top w:val="nil"/>
              <w:left w:val="single" w:color="auto" w:sz="4" w:space="0"/>
              <w:bottom w:val="single" w:color="000000" w:sz="4" w:space="0"/>
              <w:right w:val="single" w:color="auto" w:sz="4" w:space="0"/>
            </w:tcBorders>
            <w:vAlign w:val="center"/>
          </w:tcPr>
          <w:p>
            <w:pPr>
              <w:spacing w:line="276" w:lineRule="auto"/>
              <w:ind w:right="-1"/>
              <w:jc w:val="both"/>
            </w:pPr>
          </w:p>
        </w:tc>
        <w:tc>
          <w:tcPr>
            <w:tcW w:w="3089" w:type="dxa"/>
            <w:tcBorders>
              <w:top w:val="nil"/>
              <w:left w:val="nil"/>
              <w:bottom w:val="single" w:color="auto" w:sz="4" w:space="0"/>
              <w:right w:val="single" w:color="auto" w:sz="4" w:space="0"/>
            </w:tcBorders>
            <w:shd w:val="clear" w:color="auto" w:fill="auto"/>
            <w:noWrap/>
          </w:tcPr>
          <w:p>
            <w:pPr>
              <w:spacing w:line="276" w:lineRule="auto"/>
              <w:ind w:right="-1"/>
            </w:pPr>
            <w:r>
              <w:t>Брой бенефициенти подпомогнати по мярката</w:t>
            </w:r>
          </w:p>
        </w:tc>
        <w:tc>
          <w:tcPr>
            <w:tcW w:w="1305"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Мин 5</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1</w:t>
            </w:r>
          </w:p>
        </w:tc>
      </w:tr>
      <w:tr>
        <w:tblPrEx>
          <w:tblCellMar>
            <w:top w:w="0" w:type="dxa"/>
            <w:left w:w="70" w:type="dxa"/>
            <w:bottom w:w="0" w:type="dxa"/>
            <w:right w:w="70" w:type="dxa"/>
          </w:tblCellMar>
        </w:tblPrEx>
        <w:trPr>
          <w:trHeight w:val="619" w:hRule="atLeast"/>
        </w:trPr>
        <w:tc>
          <w:tcPr>
            <w:tcW w:w="1306"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after="120"/>
              <w:ind w:right="-1"/>
              <w:jc w:val="both"/>
            </w:pPr>
            <w:r>
              <w:t>Резултат</w:t>
            </w:r>
          </w:p>
        </w:tc>
        <w:tc>
          <w:tcPr>
            <w:tcW w:w="3089" w:type="dxa"/>
            <w:tcBorders>
              <w:top w:val="nil"/>
              <w:left w:val="nil"/>
              <w:bottom w:val="single" w:color="auto" w:sz="4" w:space="0"/>
              <w:right w:val="single" w:color="auto" w:sz="4" w:space="0"/>
            </w:tcBorders>
            <w:shd w:val="clear" w:color="auto" w:fill="auto"/>
            <w:noWrap/>
          </w:tcPr>
          <w:p>
            <w:pPr>
              <w:spacing w:line="276" w:lineRule="auto"/>
              <w:ind w:right="-1"/>
            </w:pPr>
            <w:r>
              <w:t>Брой предприятия получаващи безвъзмездни средства</w:t>
            </w:r>
          </w:p>
        </w:tc>
        <w:tc>
          <w:tcPr>
            <w:tcW w:w="1305"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Брой</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5</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1</w:t>
            </w:r>
          </w:p>
        </w:tc>
      </w:tr>
      <w:tr>
        <w:trPr>
          <w:trHeight w:val="985" w:hRule="atLeast"/>
        </w:trPr>
        <w:tc>
          <w:tcPr>
            <w:tcW w:w="1306" w:type="dxa"/>
            <w:vMerge w:val="continue"/>
            <w:tcBorders>
              <w:top w:val="nil"/>
              <w:left w:val="single" w:color="auto" w:sz="4" w:space="0"/>
              <w:bottom w:val="single" w:color="000000" w:sz="4" w:space="0"/>
              <w:right w:val="single" w:color="auto" w:sz="4" w:space="0"/>
            </w:tcBorders>
            <w:shd w:val="clear" w:color="auto" w:fill="auto"/>
            <w:noWrap/>
            <w:vAlign w:val="center"/>
          </w:tcPr>
          <w:p>
            <w:pPr>
              <w:spacing w:after="120"/>
              <w:ind w:right="-1"/>
              <w:jc w:val="both"/>
            </w:pPr>
          </w:p>
        </w:tc>
        <w:tc>
          <w:tcPr>
            <w:tcW w:w="3089" w:type="dxa"/>
            <w:tcBorders>
              <w:top w:val="nil"/>
              <w:left w:val="nil"/>
              <w:bottom w:val="single" w:color="auto" w:sz="4" w:space="0"/>
              <w:right w:val="single" w:color="auto" w:sz="4" w:space="0"/>
            </w:tcBorders>
            <w:shd w:val="clear" w:color="auto" w:fill="auto"/>
            <w:noWrap/>
          </w:tcPr>
          <w:p>
            <w:pPr>
              <w:spacing w:line="276" w:lineRule="auto"/>
              <w:ind w:right="-1"/>
            </w:pPr>
            <w:r>
              <w:rPr>
                <w:rFonts w:eastAsia="Calibri"/>
                <w:lang w:eastAsia="en-GB"/>
              </w:rPr>
              <w:t>Частни инвестиции, допълващи публичната подкрепа за предприятията (безвъзмездни средства);</w:t>
            </w:r>
          </w:p>
        </w:tc>
        <w:tc>
          <w:tcPr>
            <w:tcW w:w="1305" w:type="dxa"/>
            <w:tcBorders>
              <w:top w:val="nil"/>
              <w:left w:val="nil"/>
              <w:bottom w:val="single" w:color="auto" w:sz="4" w:space="0"/>
              <w:right w:val="single" w:color="auto" w:sz="4" w:space="0"/>
            </w:tcBorders>
            <w:shd w:val="clear" w:color="auto" w:fill="auto"/>
            <w:noWrap/>
          </w:tcPr>
          <w:p>
            <w:pPr>
              <w:spacing w:line="276" w:lineRule="auto"/>
              <w:ind w:right="-1"/>
              <w:jc w:val="both"/>
            </w:pPr>
            <w:r>
              <w:rPr>
                <w:rFonts w:eastAsia="Calibri"/>
                <w:lang w:eastAsia="en-GB"/>
              </w:rPr>
              <w:t>EUR</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rPr>
                <w:highlight w:val="yellow"/>
              </w:rPr>
            </w:pPr>
            <w:r>
              <w:t>112 000</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30 822,00</w:t>
            </w:r>
          </w:p>
        </w:tc>
      </w:tr>
      <w:tr>
        <w:tblPrEx>
          <w:tblCellMar>
            <w:top w:w="0" w:type="dxa"/>
            <w:left w:w="70" w:type="dxa"/>
            <w:bottom w:w="0" w:type="dxa"/>
            <w:right w:w="70" w:type="dxa"/>
          </w:tblCellMar>
        </w:tblPrEx>
        <w:trPr>
          <w:trHeight w:val="838" w:hRule="atLeast"/>
        </w:trPr>
        <w:tc>
          <w:tcPr>
            <w:tcW w:w="1306" w:type="dxa"/>
            <w:vMerge w:val="continue"/>
            <w:tcBorders>
              <w:top w:val="nil"/>
              <w:left w:val="single" w:color="auto" w:sz="4" w:space="0"/>
              <w:bottom w:val="single" w:color="000000" w:sz="4" w:space="0"/>
              <w:right w:val="single" w:color="auto" w:sz="4" w:space="0"/>
            </w:tcBorders>
            <w:vAlign w:val="center"/>
          </w:tcPr>
          <w:p>
            <w:pPr>
              <w:spacing w:after="120"/>
              <w:ind w:right="-1"/>
              <w:jc w:val="both"/>
            </w:pPr>
          </w:p>
        </w:tc>
        <w:tc>
          <w:tcPr>
            <w:tcW w:w="3089" w:type="dxa"/>
            <w:tcBorders>
              <w:top w:val="nil"/>
              <w:left w:val="nil"/>
              <w:bottom w:val="single" w:color="auto" w:sz="4" w:space="0"/>
              <w:right w:val="single" w:color="auto" w:sz="4" w:space="0"/>
            </w:tcBorders>
            <w:shd w:val="clear" w:color="auto" w:fill="auto"/>
          </w:tcPr>
          <w:p>
            <w:pPr>
              <w:spacing w:line="276" w:lineRule="auto"/>
              <w:ind w:right="-1"/>
            </w:pPr>
            <w:r>
              <w:t>Проекти включващи инвестиции в иновативна технология</w:t>
            </w:r>
          </w:p>
        </w:tc>
        <w:tc>
          <w:tcPr>
            <w:tcW w:w="1305"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w:t>
            </w:r>
          </w:p>
        </w:tc>
        <w:tc>
          <w:tcPr>
            <w:tcW w:w="1701"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r>
              <w:t>50</w:t>
            </w:r>
          </w:p>
        </w:tc>
        <w:tc>
          <w:tcPr>
            <w:tcW w:w="2394" w:type="dxa"/>
            <w:tcBorders>
              <w:top w:val="nil"/>
              <w:left w:val="nil"/>
              <w:bottom w:val="single" w:color="auto" w:sz="4" w:space="0"/>
              <w:right w:val="single" w:color="auto" w:sz="4" w:space="0"/>
            </w:tcBorders>
            <w:shd w:val="clear" w:color="auto" w:fill="auto"/>
            <w:noWrap/>
            <w:vAlign w:val="center"/>
          </w:tcPr>
          <w:p>
            <w:pPr>
              <w:spacing w:line="276" w:lineRule="auto"/>
              <w:ind w:right="-1"/>
              <w:jc w:val="both"/>
            </w:pPr>
          </w:p>
          <w:p>
            <w:pPr>
              <w:spacing w:line="276" w:lineRule="auto"/>
              <w:ind w:right="-1"/>
              <w:jc w:val="both"/>
            </w:pPr>
            <w:r>
              <w:t>50</w:t>
            </w:r>
          </w:p>
        </w:tc>
      </w:tr>
    </w:tbl>
    <w:p>
      <w:pPr>
        <w:pStyle w:val="2"/>
        <w:tabs>
          <w:tab w:val="left" w:pos="0"/>
        </w:tabs>
        <w:spacing w:line="276" w:lineRule="auto"/>
        <w:rPr>
          <w:b/>
        </w:rPr>
      </w:pPr>
    </w:p>
    <w:p>
      <w:pPr>
        <w:pStyle w:val="2"/>
        <w:tabs>
          <w:tab w:val="left" w:pos="0"/>
        </w:tabs>
        <w:spacing w:line="276" w:lineRule="auto"/>
        <w:rPr>
          <w:b/>
        </w:rPr>
      </w:pPr>
      <w:r>
        <w:rPr>
          <w:b/>
        </w:rPr>
        <w:t>12. Научени уроци от страна на МИГ, примери за добри практики (ако е приложимо).</w:t>
      </w:r>
    </w:p>
    <w:p>
      <w:pPr>
        <w:shd w:val="clear" w:color="auto" w:fill="FFFFFF"/>
        <w:spacing w:line="276" w:lineRule="auto"/>
        <w:ind w:right="-18"/>
        <w:jc w:val="both"/>
        <w:rPr>
          <w:bCs/>
          <w:iCs/>
        </w:rPr>
      </w:pPr>
      <w:r>
        <w:rPr>
          <w:bCs/>
          <w:iCs/>
        </w:rPr>
        <w:t>Неприложимо</w:t>
      </w:r>
    </w:p>
    <w:p>
      <w:pPr>
        <w:shd w:val="clear" w:color="auto" w:fill="FFFFFF"/>
        <w:spacing w:line="276" w:lineRule="auto"/>
        <w:ind w:right="-18"/>
        <w:jc w:val="both"/>
      </w:pPr>
    </w:p>
    <w:p>
      <w:pPr>
        <w:pStyle w:val="2"/>
        <w:tabs>
          <w:tab w:val="left" w:pos="0"/>
        </w:tabs>
        <w:spacing w:line="276" w:lineRule="auto"/>
        <w:rPr>
          <w:b/>
        </w:rPr>
      </w:pPr>
      <w:r>
        <w:rPr>
          <w:b/>
        </w:rPr>
        <w:t>13. Опис на кореспонденцията с УО на програми и ДФЗ в хронологичен ред, през отчетния период.</w:t>
      </w:r>
    </w:p>
    <w:p/>
    <w:tbl>
      <w:tblPr>
        <w:tblStyle w:val="35"/>
        <w:tblW w:w="10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1417"/>
        <w:gridCol w:w="1334"/>
        <w:gridCol w:w="5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D8D8D8" w:themeFill="background1" w:themeFillShade="D9"/>
          </w:tcPr>
          <w:p>
            <w:pPr>
              <w:jc w:val="center"/>
              <w:rPr>
                <w:b/>
                <w:sz w:val="22"/>
                <w:szCs w:val="22"/>
              </w:rPr>
            </w:pPr>
            <w:r>
              <w:rPr>
                <w:b/>
                <w:sz w:val="22"/>
                <w:szCs w:val="22"/>
              </w:rPr>
              <w:t>№</w:t>
            </w:r>
          </w:p>
        </w:tc>
        <w:tc>
          <w:tcPr>
            <w:tcW w:w="1701" w:type="dxa"/>
            <w:shd w:val="clear" w:color="auto" w:fill="D8D8D8" w:themeFill="background1" w:themeFillShade="D9"/>
          </w:tcPr>
          <w:p>
            <w:pPr>
              <w:jc w:val="center"/>
              <w:rPr>
                <w:b/>
                <w:sz w:val="22"/>
                <w:szCs w:val="22"/>
              </w:rPr>
            </w:pPr>
            <w:r>
              <w:rPr>
                <w:b/>
                <w:sz w:val="22"/>
                <w:szCs w:val="22"/>
              </w:rPr>
              <w:t>Вид на документа/ рег. номер и дата</w:t>
            </w:r>
          </w:p>
        </w:tc>
        <w:tc>
          <w:tcPr>
            <w:tcW w:w="1417" w:type="dxa"/>
            <w:shd w:val="clear" w:color="auto" w:fill="D8D8D8" w:themeFill="background1" w:themeFillShade="D9"/>
          </w:tcPr>
          <w:p>
            <w:pPr>
              <w:jc w:val="center"/>
              <w:rPr>
                <w:b/>
                <w:sz w:val="22"/>
                <w:szCs w:val="22"/>
              </w:rPr>
            </w:pPr>
            <w:r>
              <w:rPr>
                <w:b/>
                <w:sz w:val="22"/>
                <w:szCs w:val="22"/>
              </w:rPr>
              <w:t>Подател</w:t>
            </w:r>
          </w:p>
        </w:tc>
        <w:tc>
          <w:tcPr>
            <w:tcW w:w="1334" w:type="dxa"/>
            <w:shd w:val="clear" w:color="auto" w:fill="D8D8D8" w:themeFill="background1" w:themeFillShade="D9"/>
          </w:tcPr>
          <w:p>
            <w:pPr>
              <w:jc w:val="center"/>
              <w:rPr>
                <w:b/>
                <w:sz w:val="22"/>
                <w:szCs w:val="22"/>
              </w:rPr>
            </w:pPr>
            <w:r>
              <w:rPr>
                <w:b/>
                <w:sz w:val="22"/>
                <w:szCs w:val="22"/>
              </w:rPr>
              <w:t>Получател</w:t>
            </w:r>
          </w:p>
        </w:tc>
        <w:tc>
          <w:tcPr>
            <w:tcW w:w="5311" w:type="dxa"/>
            <w:shd w:val="clear" w:color="auto" w:fill="D8D8D8" w:themeFill="background1" w:themeFillShade="D9"/>
          </w:tcPr>
          <w:p>
            <w:pPr>
              <w:jc w:val="center"/>
              <w:rPr>
                <w:b/>
                <w:sz w:val="22"/>
                <w:szCs w:val="22"/>
              </w:rPr>
            </w:pPr>
            <w:r>
              <w:rPr>
                <w:b/>
                <w:sz w:val="22"/>
                <w:szCs w:val="22"/>
              </w:rPr>
              <w:t>Относно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7" w:type="dxa"/>
            <w:gridSpan w:val="5"/>
            <w:shd w:val="clear" w:color="auto" w:fill="D8D8D8" w:themeFill="background1" w:themeFillShade="D9"/>
          </w:tcPr>
          <w:p>
            <w:pPr>
              <w:jc w:val="center"/>
              <w:rPr>
                <w:b/>
                <w:sz w:val="22"/>
                <w:szCs w:val="22"/>
              </w:rPr>
            </w:pPr>
            <w:r>
              <w:rPr>
                <w:b/>
                <w:sz w:val="22"/>
                <w:szCs w:val="22"/>
              </w:rPr>
              <w:t>Опис на кореспонденцията с УО на ПРСР 2014-2020г.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0297" w:type="dxa"/>
            <w:gridSpan w:val="5"/>
            <w:shd w:val="clear" w:color="auto" w:fill="A5A5A5" w:themeFill="background1" w:themeFillShade="A6"/>
          </w:tcPr>
          <w:p>
            <w:pPr>
              <w:jc w:val="center"/>
              <w:rPr>
                <w:b/>
                <w:sz w:val="22"/>
                <w:szCs w:val="22"/>
              </w:rPr>
            </w:pPr>
            <w:r>
              <w:rPr>
                <w:b/>
                <w:sz w:val="22"/>
                <w:szCs w:val="22"/>
              </w:rPr>
              <w:t>ИЗХОДЯЩА ПОЩА 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w:t>
            </w:r>
          </w:p>
        </w:tc>
        <w:tc>
          <w:tcPr>
            <w:tcW w:w="1701" w:type="dxa"/>
          </w:tcPr>
          <w:p>
            <w:pPr>
              <w:jc w:val="both"/>
              <w:rPr>
                <w:sz w:val="22"/>
                <w:szCs w:val="22"/>
              </w:rPr>
            </w:pPr>
            <w:r>
              <w:rPr>
                <w:sz w:val="22"/>
                <w:szCs w:val="22"/>
              </w:rPr>
              <w:t>1/10.01.2023</w:t>
            </w:r>
          </w:p>
        </w:tc>
        <w:tc>
          <w:tcPr>
            <w:tcW w:w="1417" w:type="dxa"/>
          </w:tcPr>
          <w:p>
            <w:pPr>
              <w:jc w:val="center"/>
              <w:rPr>
                <w:sz w:val="22"/>
                <w:szCs w:val="22"/>
              </w:rP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Информация за въведена в ИСУН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w:t>
            </w:r>
          </w:p>
        </w:tc>
        <w:tc>
          <w:tcPr>
            <w:tcW w:w="1701" w:type="dxa"/>
          </w:tcPr>
          <w:p>
            <w:pPr>
              <w:jc w:val="both"/>
              <w:rPr>
                <w:sz w:val="22"/>
                <w:szCs w:val="22"/>
              </w:rPr>
            </w:pPr>
            <w:r>
              <w:rPr>
                <w:sz w:val="22"/>
                <w:szCs w:val="22"/>
              </w:rPr>
              <w:t>14/17.01.2023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Годишен доклад за отчитане на извършените дейности за периода 01.01.2022 - 31.12.2022 г. по подмярка 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w:t>
            </w:r>
          </w:p>
        </w:tc>
        <w:tc>
          <w:tcPr>
            <w:tcW w:w="1701" w:type="dxa"/>
          </w:tcPr>
          <w:p>
            <w:pPr>
              <w:jc w:val="both"/>
              <w:rPr>
                <w:sz w:val="22"/>
                <w:szCs w:val="22"/>
              </w:rPr>
            </w:pPr>
            <w:r>
              <w:rPr>
                <w:sz w:val="22"/>
                <w:szCs w:val="22"/>
              </w:rPr>
              <w:t>15/20.01.2023</w:t>
            </w:r>
          </w:p>
        </w:tc>
        <w:tc>
          <w:tcPr>
            <w:tcW w:w="1417" w:type="dxa"/>
          </w:tcPr>
          <w:p>
            <w:pPr>
              <w:jc w:val="center"/>
            </w:pPr>
            <w:r>
              <w:rPr>
                <w:sz w:val="22"/>
                <w:szCs w:val="22"/>
              </w:rPr>
              <w:t>МИГ</w:t>
            </w:r>
          </w:p>
        </w:tc>
        <w:tc>
          <w:tcPr>
            <w:tcW w:w="1334" w:type="dxa"/>
          </w:tcPr>
          <w:p>
            <w:pPr>
              <w:jc w:val="center"/>
              <w:rPr>
                <w:sz w:val="22"/>
                <w:szCs w:val="22"/>
              </w:rPr>
            </w:pPr>
            <w:r>
              <w:rPr>
                <w:sz w:val="22"/>
                <w:szCs w:val="22"/>
              </w:rPr>
              <w:t xml:space="preserve">ДФЗ </w:t>
            </w:r>
          </w:p>
        </w:tc>
        <w:tc>
          <w:tcPr>
            <w:tcW w:w="5311" w:type="dxa"/>
          </w:tcPr>
          <w:p>
            <w:pPr>
              <w:jc w:val="both"/>
              <w:rPr>
                <w:sz w:val="22"/>
                <w:szCs w:val="22"/>
              </w:rPr>
            </w:pPr>
            <w:r>
              <w:rPr>
                <w:sz w:val="22"/>
                <w:szCs w:val="22"/>
              </w:rPr>
              <w:t xml:space="preserve">Изпращане на Сметка за платена застрахователна полица във връзка с договор №с бенефициента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P001-19.058-0001/С01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w:t>
            </w:r>
          </w:p>
        </w:tc>
        <w:tc>
          <w:tcPr>
            <w:tcW w:w="1701" w:type="dxa"/>
          </w:tcPr>
          <w:p>
            <w:pPr>
              <w:rPr>
                <w:sz w:val="22"/>
                <w:szCs w:val="22"/>
              </w:rPr>
            </w:pPr>
            <w:r>
              <w:rPr>
                <w:sz w:val="22"/>
                <w:szCs w:val="22"/>
              </w:rPr>
              <w:t>16/24.01.2023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 МЗХ</w:t>
            </w:r>
          </w:p>
        </w:tc>
        <w:tc>
          <w:tcPr>
            <w:tcW w:w="5311" w:type="dxa"/>
          </w:tcPr>
          <w:p>
            <w:pPr>
              <w:jc w:val="both"/>
              <w:rPr>
                <w:sz w:val="22"/>
                <w:szCs w:val="22"/>
              </w:rPr>
            </w:pPr>
            <w:r>
              <w:rPr>
                <w:sz w:val="22"/>
                <w:szCs w:val="22"/>
              </w:rPr>
              <w:t>Одобряване на оценителен доклад по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w:t>
            </w:r>
          </w:p>
        </w:tc>
        <w:tc>
          <w:tcPr>
            <w:tcW w:w="1701" w:type="dxa"/>
          </w:tcPr>
          <w:p>
            <w:pPr>
              <w:rPr>
                <w:sz w:val="22"/>
                <w:szCs w:val="22"/>
              </w:rPr>
            </w:pPr>
            <w:r>
              <w:rPr>
                <w:sz w:val="22"/>
                <w:szCs w:val="22"/>
              </w:rPr>
              <w:t>23/06.02.2023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 xml:space="preserve">Предоставяане на допълнителна информация по Заявление за одобрение на планирани дейности и разходи за 2023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6</w:t>
            </w:r>
          </w:p>
        </w:tc>
        <w:tc>
          <w:tcPr>
            <w:tcW w:w="1701" w:type="dxa"/>
          </w:tcPr>
          <w:p>
            <w:pPr>
              <w:rPr>
                <w:sz w:val="22"/>
                <w:szCs w:val="22"/>
              </w:rPr>
            </w:pPr>
            <w:r>
              <w:rPr>
                <w:sz w:val="22"/>
                <w:szCs w:val="22"/>
              </w:rPr>
              <w:t>24/06.02.2023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 ДФЗ ,ОПИК, ОПРЧР, ОПНОИР, ОПОС</w:t>
            </w:r>
          </w:p>
        </w:tc>
        <w:tc>
          <w:tcPr>
            <w:tcW w:w="5311" w:type="dxa"/>
          </w:tcPr>
          <w:p>
            <w:pPr>
              <w:jc w:val="both"/>
              <w:rPr>
                <w:sz w:val="22"/>
                <w:szCs w:val="22"/>
              </w:rPr>
            </w:pPr>
            <w:r>
              <w:rPr>
                <w:sz w:val="22"/>
                <w:szCs w:val="22"/>
              </w:rPr>
              <w:t>Годишен доклад за отчитане изпълнението на СВОМР по подмярка 19.2 за 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7</w:t>
            </w:r>
          </w:p>
        </w:tc>
        <w:tc>
          <w:tcPr>
            <w:tcW w:w="1701" w:type="dxa"/>
          </w:tcPr>
          <w:p>
            <w:pPr>
              <w:rPr>
                <w:sz w:val="22"/>
                <w:szCs w:val="22"/>
              </w:rPr>
            </w:pPr>
            <w:r>
              <w:rPr>
                <w:sz w:val="22"/>
                <w:szCs w:val="22"/>
              </w:rPr>
              <w:t>29/07.03.2023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 xml:space="preserve">Предоставяне на допълнителна информация по процедура №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8</w:t>
            </w:r>
          </w:p>
        </w:tc>
        <w:tc>
          <w:tcPr>
            <w:tcW w:w="1701" w:type="dxa"/>
          </w:tcPr>
          <w:p>
            <w:pPr>
              <w:rPr>
                <w:sz w:val="22"/>
                <w:szCs w:val="22"/>
              </w:rPr>
            </w:pPr>
            <w:r>
              <w:rPr>
                <w:sz w:val="22"/>
                <w:szCs w:val="22"/>
              </w:rPr>
              <w:t>30/07.03.2023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 ОПНОИР</w:t>
            </w:r>
          </w:p>
        </w:tc>
        <w:tc>
          <w:tcPr>
            <w:tcW w:w="5311" w:type="dxa"/>
          </w:tcPr>
          <w:p>
            <w:pPr>
              <w:jc w:val="both"/>
              <w:rPr>
                <w:sz w:val="22"/>
                <w:szCs w:val="22"/>
              </w:rPr>
            </w:pPr>
            <w:r>
              <w:rPr>
                <w:sz w:val="22"/>
                <w:szCs w:val="22"/>
              </w:rPr>
              <w:t>Коригиран годишен доклад Годишен доклад за отчитане изпълнението на СВОМР по подмярка 19.2 за 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9</w:t>
            </w:r>
          </w:p>
        </w:tc>
        <w:tc>
          <w:tcPr>
            <w:tcW w:w="1701" w:type="dxa"/>
          </w:tcPr>
          <w:p>
            <w:pPr>
              <w:rPr>
                <w:sz w:val="22"/>
                <w:szCs w:val="22"/>
              </w:rPr>
            </w:pPr>
            <w:r>
              <w:rPr>
                <w:sz w:val="22"/>
                <w:szCs w:val="22"/>
              </w:rPr>
              <w:t>39/20.03.2023 г.</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Отстраняване на нередовности по Заявка за плащане №26/19/4/0/00056/3/15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10</w:t>
            </w:r>
          </w:p>
        </w:tc>
        <w:tc>
          <w:tcPr>
            <w:tcW w:w="1701" w:type="dxa"/>
          </w:tcPr>
          <w:p>
            <w:pPr>
              <w:rPr>
                <w:sz w:val="22"/>
                <w:szCs w:val="22"/>
              </w:rPr>
            </w:pPr>
            <w:r>
              <w:rPr>
                <w:sz w:val="22"/>
                <w:szCs w:val="22"/>
              </w:rPr>
              <w:t>44/23.03.2023 г.</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Допълнителни документи и разяснения  по Заявка за плащане №26/19/4/0/00056/3/15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11</w:t>
            </w:r>
          </w:p>
        </w:tc>
        <w:tc>
          <w:tcPr>
            <w:tcW w:w="1701" w:type="dxa"/>
          </w:tcPr>
          <w:p>
            <w:pPr>
              <w:rPr>
                <w:sz w:val="22"/>
                <w:szCs w:val="22"/>
              </w:rPr>
            </w:pPr>
            <w:r>
              <w:rPr>
                <w:sz w:val="22"/>
                <w:szCs w:val="22"/>
              </w:rPr>
              <w:t>53/03.04.2023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 xml:space="preserve">Оттегляне на Заявление за планирани дейности и разходи за 2023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12</w:t>
            </w:r>
          </w:p>
        </w:tc>
        <w:tc>
          <w:tcPr>
            <w:tcW w:w="1701" w:type="dxa"/>
          </w:tcPr>
          <w:p>
            <w:pPr>
              <w:rPr>
                <w:sz w:val="22"/>
                <w:szCs w:val="22"/>
              </w:rPr>
            </w:pPr>
            <w:r>
              <w:rPr>
                <w:sz w:val="22"/>
                <w:szCs w:val="22"/>
              </w:rPr>
              <w:t>57/10.04.2023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Одобряване на оценителен доклад по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13</w:t>
            </w:r>
          </w:p>
        </w:tc>
        <w:tc>
          <w:tcPr>
            <w:tcW w:w="1701" w:type="dxa"/>
          </w:tcPr>
          <w:p>
            <w:pPr>
              <w:rPr>
                <w:sz w:val="22"/>
                <w:szCs w:val="22"/>
              </w:rPr>
            </w:pPr>
            <w:r>
              <w:rPr>
                <w:sz w:val="22"/>
                <w:szCs w:val="22"/>
              </w:rPr>
              <w:t>58/12.04.2023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 xml:space="preserve">Предоставяне на допълнителна информация по процедура №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P001-19.575-</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14</w:t>
            </w:r>
          </w:p>
        </w:tc>
        <w:tc>
          <w:tcPr>
            <w:tcW w:w="1701" w:type="dxa"/>
          </w:tcPr>
          <w:p>
            <w:pPr>
              <w:rPr>
                <w:sz w:val="22"/>
                <w:szCs w:val="22"/>
              </w:rPr>
            </w:pPr>
            <w:r>
              <w:rPr>
                <w:sz w:val="22"/>
                <w:szCs w:val="22"/>
              </w:rPr>
              <w:t>64/19.04.2023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Изпращане на документи във връзка с административен договор №РД50-137/13.04.2023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15</w:t>
            </w:r>
          </w:p>
        </w:tc>
        <w:tc>
          <w:tcPr>
            <w:tcW w:w="1701" w:type="dxa"/>
          </w:tcPr>
          <w:p>
            <w:pPr>
              <w:rPr>
                <w:sz w:val="22"/>
                <w:szCs w:val="22"/>
              </w:rPr>
            </w:pPr>
            <w:r>
              <w:rPr>
                <w:sz w:val="22"/>
                <w:szCs w:val="22"/>
              </w:rPr>
              <w:t>65/20.04.2023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 xml:space="preserve">Информация за настъпила промяна в ОС и УС на МИГ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16</w:t>
            </w:r>
          </w:p>
        </w:tc>
        <w:tc>
          <w:tcPr>
            <w:tcW w:w="1701" w:type="dxa"/>
          </w:tcPr>
          <w:p>
            <w:pPr>
              <w:rPr>
                <w:sz w:val="22"/>
                <w:szCs w:val="22"/>
              </w:rPr>
            </w:pPr>
            <w:r>
              <w:rPr>
                <w:sz w:val="22"/>
                <w:szCs w:val="22"/>
              </w:rPr>
              <w:t>66/20.04.2023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 xml:space="preserve">Оттеглено Заявление за планирани дейности и разходи за 2023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17</w:t>
            </w:r>
          </w:p>
        </w:tc>
        <w:tc>
          <w:tcPr>
            <w:tcW w:w="1701" w:type="dxa"/>
          </w:tcPr>
          <w:p>
            <w:pPr>
              <w:rPr>
                <w:sz w:val="22"/>
                <w:szCs w:val="22"/>
              </w:rPr>
            </w:pPr>
            <w:r>
              <w:rPr>
                <w:sz w:val="22"/>
                <w:szCs w:val="22"/>
              </w:rPr>
              <w:t>69/24.04.2023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Списък с планирани, в процес на провеждане и проведени обществени поръчка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18</w:t>
            </w:r>
          </w:p>
        </w:tc>
        <w:tc>
          <w:tcPr>
            <w:tcW w:w="1701" w:type="dxa"/>
          </w:tcPr>
          <w:p>
            <w:pPr>
              <w:rPr>
                <w:sz w:val="22"/>
                <w:szCs w:val="22"/>
              </w:rPr>
            </w:pPr>
            <w:r>
              <w:rPr>
                <w:sz w:val="22"/>
                <w:szCs w:val="22"/>
              </w:rPr>
              <w:t>71/03.05.2023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 МЗХ</w:t>
            </w:r>
          </w:p>
        </w:tc>
        <w:tc>
          <w:tcPr>
            <w:tcW w:w="5311" w:type="dxa"/>
          </w:tcPr>
          <w:p>
            <w:pPr>
              <w:jc w:val="both"/>
              <w:rPr>
                <w:sz w:val="22"/>
                <w:szCs w:val="22"/>
              </w:rPr>
            </w:pPr>
            <w:r>
              <w:rPr>
                <w:sz w:val="22"/>
                <w:szCs w:val="22"/>
              </w:rPr>
              <w:t>Информация за предстоящи събития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19</w:t>
            </w:r>
          </w:p>
        </w:tc>
        <w:tc>
          <w:tcPr>
            <w:tcW w:w="1701" w:type="dxa"/>
          </w:tcPr>
          <w:p>
            <w:pPr>
              <w:rPr>
                <w:sz w:val="22"/>
                <w:szCs w:val="22"/>
              </w:rPr>
            </w:pPr>
            <w:r>
              <w:rPr>
                <w:sz w:val="22"/>
                <w:szCs w:val="22"/>
              </w:rPr>
              <w:t>76/10.05.2023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Одобряване на оценителен доклад по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20</w:t>
            </w:r>
          </w:p>
        </w:tc>
        <w:tc>
          <w:tcPr>
            <w:tcW w:w="1701" w:type="dxa"/>
          </w:tcPr>
          <w:p>
            <w:pPr>
              <w:rPr>
                <w:sz w:val="22"/>
                <w:szCs w:val="22"/>
              </w:rPr>
            </w:pPr>
            <w:r>
              <w:rPr>
                <w:sz w:val="22"/>
                <w:szCs w:val="22"/>
              </w:rPr>
              <w:t>87/29.05.2023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Запитване във връзка с административен договор №РД50-137/13.04.2023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21</w:t>
            </w:r>
          </w:p>
        </w:tc>
        <w:tc>
          <w:tcPr>
            <w:tcW w:w="1701" w:type="dxa"/>
          </w:tcPr>
          <w:p>
            <w:pPr>
              <w:rPr>
                <w:sz w:val="22"/>
                <w:szCs w:val="22"/>
              </w:rPr>
            </w:pPr>
            <w:r>
              <w:rPr>
                <w:sz w:val="22"/>
                <w:szCs w:val="22"/>
              </w:rPr>
              <w:t>89/02.06.2023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Корекция по административен договор №РД50-137/13.04.2023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34" w:type="dxa"/>
          </w:tcPr>
          <w:p>
            <w:pPr>
              <w:rPr>
                <w:sz w:val="22"/>
                <w:szCs w:val="22"/>
              </w:rPr>
            </w:pPr>
            <w:r>
              <w:rPr>
                <w:sz w:val="22"/>
                <w:szCs w:val="22"/>
              </w:rPr>
              <w:t>22</w:t>
            </w:r>
          </w:p>
        </w:tc>
        <w:tc>
          <w:tcPr>
            <w:tcW w:w="1701" w:type="dxa"/>
          </w:tcPr>
          <w:p>
            <w:pPr>
              <w:rPr>
                <w:sz w:val="22"/>
                <w:szCs w:val="22"/>
              </w:rPr>
            </w:pPr>
            <w:r>
              <w:rPr>
                <w:sz w:val="22"/>
                <w:szCs w:val="22"/>
              </w:rPr>
              <w:t>92/08.06.2023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Допълнителни документи и разяснения  по Заявка за плащане №26/19/4/0/00056/3/16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23</w:t>
            </w:r>
          </w:p>
        </w:tc>
        <w:tc>
          <w:tcPr>
            <w:tcW w:w="1701" w:type="dxa"/>
          </w:tcPr>
          <w:p>
            <w:pPr>
              <w:rPr>
                <w:sz w:val="22"/>
                <w:szCs w:val="22"/>
              </w:rPr>
            </w:pPr>
            <w:r>
              <w:rPr>
                <w:sz w:val="22"/>
                <w:szCs w:val="22"/>
              </w:rPr>
              <w:t>94/21.06.2023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 xml:space="preserve">Списък на планирани, в процес на провеждане и проведени обществени поръчки за 2023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534" w:type="dxa"/>
          </w:tcPr>
          <w:p>
            <w:pPr>
              <w:rPr>
                <w:sz w:val="22"/>
                <w:szCs w:val="22"/>
              </w:rPr>
            </w:pPr>
            <w:r>
              <w:rPr>
                <w:sz w:val="22"/>
                <w:szCs w:val="22"/>
              </w:rPr>
              <w:t>24</w:t>
            </w:r>
          </w:p>
        </w:tc>
        <w:tc>
          <w:tcPr>
            <w:tcW w:w="1701" w:type="dxa"/>
          </w:tcPr>
          <w:p>
            <w:pPr>
              <w:rPr>
                <w:sz w:val="22"/>
                <w:szCs w:val="22"/>
              </w:rPr>
            </w:pPr>
            <w:r>
              <w:rPr>
                <w:sz w:val="22"/>
                <w:szCs w:val="22"/>
              </w:rPr>
              <w:t>106/18.07.2023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Възражение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25</w:t>
            </w:r>
          </w:p>
        </w:tc>
        <w:tc>
          <w:tcPr>
            <w:tcW w:w="1701" w:type="dxa"/>
          </w:tcPr>
          <w:p>
            <w:pPr>
              <w:rPr>
                <w:sz w:val="22"/>
                <w:szCs w:val="22"/>
              </w:rPr>
            </w:pPr>
            <w:r>
              <w:rPr>
                <w:sz w:val="22"/>
                <w:szCs w:val="22"/>
              </w:rPr>
              <w:t>107/24.07.2023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Предоставяане на допълнителна информация по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26</w:t>
            </w:r>
          </w:p>
        </w:tc>
        <w:tc>
          <w:tcPr>
            <w:tcW w:w="1701" w:type="dxa"/>
          </w:tcPr>
          <w:p>
            <w:pPr>
              <w:rPr>
                <w:sz w:val="22"/>
                <w:szCs w:val="22"/>
              </w:rPr>
            </w:pPr>
            <w:r>
              <w:rPr>
                <w:sz w:val="22"/>
                <w:szCs w:val="22"/>
              </w:rPr>
              <w:t>109/03.08.2023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Допълнителни документи и разяснения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27</w:t>
            </w:r>
          </w:p>
        </w:tc>
        <w:tc>
          <w:tcPr>
            <w:tcW w:w="1701" w:type="dxa"/>
          </w:tcPr>
          <w:p>
            <w:pPr>
              <w:rPr>
                <w:sz w:val="22"/>
                <w:szCs w:val="22"/>
              </w:rPr>
            </w:pPr>
            <w:r>
              <w:rPr>
                <w:sz w:val="22"/>
                <w:szCs w:val="22"/>
              </w:rPr>
              <w:t>111/17.08.2023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Актуализиран индикативен график за приеми по мерки за 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28</w:t>
            </w:r>
          </w:p>
        </w:tc>
        <w:tc>
          <w:tcPr>
            <w:tcW w:w="1701" w:type="dxa"/>
          </w:tcPr>
          <w:p>
            <w:pPr>
              <w:rPr>
                <w:sz w:val="22"/>
                <w:szCs w:val="22"/>
              </w:rPr>
            </w:pPr>
            <w:r>
              <w:rPr>
                <w:sz w:val="22"/>
                <w:szCs w:val="22"/>
              </w:rPr>
              <w:t>112/21.08.2023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Информация за въведена в ИСУН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29</w:t>
            </w:r>
          </w:p>
        </w:tc>
        <w:tc>
          <w:tcPr>
            <w:tcW w:w="1701" w:type="dxa"/>
          </w:tcPr>
          <w:p>
            <w:pPr>
              <w:rPr>
                <w:sz w:val="22"/>
                <w:szCs w:val="22"/>
              </w:rPr>
            </w:pPr>
            <w:r>
              <w:rPr>
                <w:sz w:val="22"/>
                <w:szCs w:val="22"/>
              </w:rPr>
              <w:t>115/05.09.2023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lang w:val="en-US"/>
              </w:rPr>
            </w:pPr>
            <w:r>
              <w:rPr>
                <w:sz w:val="22"/>
                <w:szCs w:val="22"/>
              </w:rPr>
              <w:t>Промяна в класирането по оценителна сесия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 xml:space="preserve">P002-19.728 - </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30</w:t>
            </w:r>
          </w:p>
        </w:tc>
        <w:tc>
          <w:tcPr>
            <w:tcW w:w="1701" w:type="dxa"/>
          </w:tcPr>
          <w:p>
            <w:pPr>
              <w:rPr>
                <w:sz w:val="22"/>
                <w:szCs w:val="22"/>
                <w:lang w:val="en-US"/>
              </w:rPr>
            </w:pPr>
            <w:r>
              <w:rPr>
                <w:sz w:val="22"/>
                <w:szCs w:val="22"/>
                <w:lang w:val="en-US"/>
              </w:rPr>
              <w:t>118/21</w:t>
            </w:r>
            <w:r>
              <w:rPr>
                <w:sz w:val="22"/>
                <w:szCs w:val="22"/>
              </w:rPr>
              <w:t>.</w:t>
            </w:r>
            <w:r>
              <w:rPr>
                <w:sz w:val="22"/>
                <w:szCs w:val="22"/>
                <w:lang w:val="en-US"/>
              </w:rPr>
              <w:t>09.2023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rPr>
                <w:sz w:val="22"/>
                <w:szCs w:val="22"/>
              </w:rPr>
            </w:pPr>
            <w:r>
              <w:rPr>
                <w:sz w:val="22"/>
                <w:szCs w:val="22"/>
              </w:rPr>
              <w:t xml:space="preserve">Бюджет за планирани дейности и разходи за управление на 2024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tcPr>
          <w:p>
            <w:pPr>
              <w:rPr>
                <w:sz w:val="22"/>
                <w:szCs w:val="22"/>
              </w:rPr>
            </w:pPr>
            <w:r>
              <w:rPr>
                <w:sz w:val="22"/>
                <w:szCs w:val="22"/>
              </w:rPr>
              <w:t>31</w:t>
            </w:r>
          </w:p>
        </w:tc>
        <w:tc>
          <w:tcPr>
            <w:tcW w:w="1701" w:type="dxa"/>
          </w:tcPr>
          <w:p>
            <w:pPr>
              <w:rPr>
                <w:sz w:val="22"/>
                <w:szCs w:val="22"/>
              </w:rPr>
            </w:pPr>
            <w:r>
              <w:rPr>
                <w:sz w:val="22"/>
                <w:szCs w:val="22"/>
              </w:rPr>
              <w:t>120/28.09.2023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Допълнителни документи и разяснения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32</w:t>
            </w:r>
          </w:p>
        </w:tc>
        <w:tc>
          <w:tcPr>
            <w:tcW w:w="1701" w:type="dxa"/>
          </w:tcPr>
          <w:p>
            <w:pPr>
              <w:rPr>
                <w:sz w:val="22"/>
                <w:szCs w:val="22"/>
              </w:rPr>
            </w:pPr>
            <w:r>
              <w:rPr>
                <w:sz w:val="22"/>
                <w:szCs w:val="22"/>
              </w:rPr>
              <w:t>122/02.10.2023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Допълнителни документи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33</w:t>
            </w:r>
          </w:p>
        </w:tc>
        <w:tc>
          <w:tcPr>
            <w:tcW w:w="1701" w:type="dxa"/>
          </w:tcPr>
          <w:p>
            <w:pPr>
              <w:rPr>
                <w:sz w:val="22"/>
                <w:szCs w:val="22"/>
              </w:rPr>
            </w:pPr>
            <w:r>
              <w:rPr>
                <w:sz w:val="22"/>
                <w:szCs w:val="22"/>
              </w:rPr>
              <w:t>126/05.10.2023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Допълнителни документи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34</w:t>
            </w:r>
          </w:p>
        </w:tc>
        <w:tc>
          <w:tcPr>
            <w:tcW w:w="1701" w:type="dxa"/>
          </w:tcPr>
          <w:p>
            <w:pPr>
              <w:rPr>
                <w:sz w:val="22"/>
                <w:szCs w:val="22"/>
              </w:rPr>
            </w:pPr>
            <w:r>
              <w:rPr>
                <w:sz w:val="22"/>
                <w:szCs w:val="22"/>
              </w:rPr>
              <w:t>128/10.10.2023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 ДФЗ ,ОПИК, ОПРЧР, ОПНОИР, ОПОС</w:t>
            </w:r>
          </w:p>
        </w:tc>
        <w:tc>
          <w:tcPr>
            <w:tcW w:w="5311" w:type="dxa"/>
          </w:tcPr>
          <w:p>
            <w:pPr>
              <w:rPr>
                <w:sz w:val="22"/>
                <w:szCs w:val="22"/>
              </w:rPr>
            </w:pPr>
            <w:r>
              <w:rPr>
                <w:sz w:val="22"/>
                <w:szCs w:val="22"/>
              </w:rPr>
              <w:t>Разширяване на територията на МИГ Свиленград Ареал и промяна в актуалното състояние на сдружението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35</w:t>
            </w:r>
          </w:p>
        </w:tc>
        <w:tc>
          <w:tcPr>
            <w:tcW w:w="1701" w:type="dxa"/>
          </w:tcPr>
          <w:p>
            <w:pPr>
              <w:rPr>
                <w:sz w:val="22"/>
                <w:szCs w:val="22"/>
              </w:rPr>
            </w:pPr>
            <w:r>
              <w:rPr>
                <w:sz w:val="22"/>
                <w:szCs w:val="22"/>
              </w:rPr>
              <w:t>129/10.10.2023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jc w:val="both"/>
              <w:rPr>
                <w:sz w:val="22"/>
                <w:szCs w:val="22"/>
              </w:rPr>
            </w:pPr>
            <w:r>
              <w:rPr>
                <w:sz w:val="22"/>
                <w:szCs w:val="22"/>
              </w:rPr>
              <w:t>Разширяване територията на МИГ Свиленград Ареал и промяна в актуалното състояние на сдружението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36</w:t>
            </w:r>
          </w:p>
        </w:tc>
        <w:tc>
          <w:tcPr>
            <w:tcW w:w="1701" w:type="dxa"/>
          </w:tcPr>
          <w:p>
            <w:pPr>
              <w:rPr>
                <w:sz w:val="22"/>
                <w:szCs w:val="22"/>
              </w:rPr>
            </w:pPr>
            <w:r>
              <w:rPr>
                <w:sz w:val="22"/>
                <w:szCs w:val="22"/>
              </w:rPr>
              <w:t>132/12.10.2023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Допълнителни документи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37</w:t>
            </w:r>
          </w:p>
        </w:tc>
        <w:tc>
          <w:tcPr>
            <w:tcW w:w="1701" w:type="dxa"/>
          </w:tcPr>
          <w:p>
            <w:pPr>
              <w:rPr>
                <w:sz w:val="22"/>
                <w:szCs w:val="22"/>
              </w:rPr>
            </w:pPr>
            <w:r>
              <w:rPr>
                <w:sz w:val="22"/>
                <w:szCs w:val="22"/>
              </w:rPr>
              <w:t>138/20.10.203</w:t>
            </w:r>
          </w:p>
          <w:p>
            <w:pPr>
              <w:rPr>
                <w:sz w:val="22"/>
                <w:szCs w:val="22"/>
              </w:rPr>
            </w:pP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Допълнителни документи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38</w:t>
            </w:r>
          </w:p>
        </w:tc>
        <w:tc>
          <w:tcPr>
            <w:tcW w:w="1701" w:type="dxa"/>
          </w:tcPr>
          <w:p>
            <w:pPr>
              <w:rPr>
                <w:sz w:val="22"/>
                <w:szCs w:val="22"/>
              </w:rPr>
            </w:pPr>
            <w:r>
              <w:rPr>
                <w:sz w:val="22"/>
                <w:szCs w:val="22"/>
              </w:rPr>
              <w:t>139/01.11.2023</w:t>
            </w:r>
          </w:p>
        </w:tc>
        <w:tc>
          <w:tcPr>
            <w:tcW w:w="1417" w:type="dxa"/>
          </w:tcPr>
          <w:p>
            <w:pPr>
              <w:jc w:val="center"/>
            </w:pPr>
            <w:r>
              <w:rPr>
                <w:sz w:val="22"/>
                <w:szCs w:val="22"/>
              </w:rPr>
              <w:t>МИГ</w:t>
            </w:r>
          </w:p>
        </w:tc>
        <w:tc>
          <w:tcPr>
            <w:tcW w:w="1334" w:type="dxa"/>
          </w:tcPr>
          <w:p>
            <w:pPr>
              <w:jc w:val="center"/>
              <w:rPr>
                <w:sz w:val="22"/>
                <w:szCs w:val="22"/>
              </w:rPr>
            </w:pPr>
            <w:r>
              <w:rPr>
                <w:sz w:val="22"/>
                <w:szCs w:val="22"/>
              </w:rPr>
              <w:t>МЗХ</w:t>
            </w:r>
          </w:p>
        </w:tc>
        <w:tc>
          <w:tcPr>
            <w:tcW w:w="5311" w:type="dxa"/>
          </w:tcPr>
          <w:p>
            <w:pPr>
              <w:rPr>
                <w:sz w:val="22"/>
                <w:szCs w:val="22"/>
              </w:rPr>
            </w:pPr>
            <w:r>
              <w:rPr>
                <w:sz w:val="22"/>
                <w:szCs w:val="22"/>
              </w:rPr>
              <w:t>Предоставянае на допълнителни документи по Заявление за промяна в  УС и 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39</w:t>
            </w:r>
          </w:p>
        </w:tc>
        <w:tc>
          <w:tcPr>
            <w:tcW w:w="1701" w:type="dxa"/>
          </w:tcPr>
          <w:p>
            <w:pPr>
              <w:rPr>
                <w:sz w:val="22"/>
                <w:szCs w:val="22"/>
              </w:rPr>
            </w:pPr>
            <w:r>
              <w:rPr>
                <w:sz w:val="22"/>
                <w:szCs w:val="22"/>
              </w:rPr>
              <w:t>147/27.11.2023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Отстраняване на нередовности по Заявка за плащане 26/19/4/0/00056/3/18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40</w:t>
            </w:r>
          </w:p>
        </w:tc>
        <w:tc>
          <w:tcPr>
            <w:tcW w:w="1701" w:type="dxa"/>
          </w:tcPr>
          <w:p>
            <w:pPr>
              <w:rPr>
                <w:sz w:val="22"/>
                <w:szCs w:val="22"/>
              </w:rPr>
            </w:pPr>
            <w:r>
              <w:rPr>
                <w:sz w:val="22"/>
                <w:szCs w:val="22"/>
              </w:rPr>
              <w:t>149/04.12.2023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Отстраняване на нередовности по Заявка за плащане 26/19/4/0/00056/3/18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41</w:t>
            </w:r>
          </w:p>
        </w:tc>
        <w:tc>
          <w:tcPr>
            <w:tcW w:w="1701" w:type="dxa"/>
          </w:tcPr>
          <w:p>
            <w:pPr>
              <w:rPr>
                <w:sz w:val="22"/>
                <w:szCs w:val="22"/>
              </w:rPr>
            </w:pPr>
            <w:r>
              <w:rPr>
                <w:sz w:val="22"/>
                <w:szCs w:val="22"/>
              </w:rPr>
              <w:t>150/06.12.2023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Одобряване на оценителен доклад по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42</w:t>
            </w:r>
          </w:p>
        </w:tc>
        <w:tc>
          <w:tcPr>
            <w:tcW w:w="1701" w:type="dxa"/>
          </w:tcPr>
          <w:p>
            <w:pPr>
              <w:rPr>
                <w:sz w:val="22"/>
                <w:szCs w:val="22"/>
              </w:rPr>
            </w:pPr>
            <w:r>
              <w:rPr>
                <w:sz w:val="22"/>
                <w:szCs w:val="22"/>
              </w:rPr>
              <w:t>152/28.12.2023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Обяснителна записка във връзка с проверка по Завка за плащане 26/19/4/0/00056/3/6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0297" w:type="dxa"/>
            <w:gridSpan w:val="5"/>
            <w:shd w:val="clear" w:color="auto" w:fill="A5A5A5" w:themeFill="background1" w:themeFillShade="A6"/>
          </w:tcPr>
          <w:p>
            <w:pPr>
              <w:jc w:val="center"/>
              <w:rPr>
                <w:b/>
                <w:sz w:val="22"/>
                <w:szCs w:val="22"/>
              </w:rPr>
            </w:pPr>
            <w:r>
              <w:rPr>
                <w:b/>
                <w:sz w:val="22"/>
                <w:szCs w:val="22"/>
              </w:rPr>
              <w:t>ВХОДЯЩА ПОЩА 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1</w:t>
            </w:r>
          </w:p>
        </w:tc>
        <w:tc>
          <w:tcPr>
            <w:tcW w:w="1701" w:type="dxa"/>
          </w:tcPr>
          <w:p>
            <w:pPr>
              <w:jc w:val="both"/>
              <w:rPr>
                <w:sz w:val="22"/>
                <w:szCs w:val="22"/>
              </w:rPr>
            </w:pPr>
            <w:r>
              <w:rPr>
                <w:sz w:val="22"/>
                <w:szCs w:val="22"/>
              </w:rPr>
              <w:t>1/05.01.2023</w:t>
            </w:r>
          </w:p>
        </w:tc>
        <w:tc>
          <w:tcPr>
            <w:tcW w:w="1417" w:type="dxa"/>
          </w:tcPr>
          <w:p>
            <w:pPr>
              <w:jc w:val="center"/>
              <w:rPr>
                <w:sz w:val="22"/>
                <w:szCs w:val="22"/>
              </w:rPr>
            </w:pPr>
            <w:r>
              <w:rPr>
                <w:sz w:val="22"/>
                <w:szCs w:val="22"/>
              </w:rPr>
              <w:t>ДФЗ</w:t>
            </w:r>
          </w:p>
        </w:tc>
        <w:tc>
          <w:tcPr>
            <w:tcW w:w="1334" w:type="dxa"/>
          </w:tcPr>
          <w:p>
            <w:pPr>
              <w:jc w:val="center"/>
              <w:rPr>
                <w:sz w:val="22"/>
                <w:szCs w:val="22"/>
              </w:rPr>
            </w:pPr>
            <w:r>
              <w:rPr>
                <w:sz w:val="22"/>
                <w:szCs w:val="22"/>
              </w:rPr>
              <w:t>МИГ</w:t>
            </w:r>
          </w:p>
        </w:tc>
        <w:tc>
          <w:tcPr>
            <w:tcW w:w="5311" w:type="dxa"/>
          </w:tcPr>
          <w:p>
            <w:pPr>
              <w:jc w:val="both"/>
              <w:rPr>
                <w:sz w:val="22"/>
                <w:szCs w:val="22"/>
              </w:rPr>
            </w:pPr>
            <w:r>
              <w:rPr>
                <w:sz w:val="22"/>
                <w:szCs w:val="22"/>
              </w:rPr>
              <w:t>Уведомително писмо за представяне на документи по проектно 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P001-19.137-0004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2</w:t>
            </w:r>
          </w:p>
        </w:tc>
        <w:tc>
          <w:tcPr>
            <w:tcW w:w="1701" w:type="dxa"/>
          </w:tcPr>
          <w:p>
            <w:pPr>
              <w:rPr>
                <w:sz w:val="22"/>
                <w:szCs w:val="22"/>
              </w:rPr>
            </w:pPr>
            <w:r>
              <w:rPr>
                <w:sz w:val="22"/>
                <w:szCs w:val="22"/>
              </w:rPr>
              <w:t>3/16.01.2023</w:t>
            </w:r>
          </w:p>
        </w:tc>
        <w:tc>
          <w:tcPr>
            <w:tcW w:w="1417" w:type="dxa"/>
          </w:tcPr>
          <w:p>
            <w:pPr>
              <w:jc w:val="center"/>
              <w:rPr>
                <w:sz w:val="22"/>
                <w:szCs w:val="22"/>
              </w:rPr>
            </w:pPr>
            <w:r>
              <w:rPr>
                <w:sz w:val="22"/>
                <w:szCs w:val="22"/>
              </w:rPr>
              <w:t>ДФЗ</w:t>
            </w:r>
          </w:p>
        </w:tc>
        <w:tc>
          <w:tcPr>
            <w:tcW w:w="1334" w:type="dxa"/>
          </w:tcPr>
          <w:p>
            <w:pPr>
              <w:jc w:val="center"/>
              <w:rPr>
                <w:sz w:val="22"/>
                <w:szCs w:val="22"/>
              </w:rPr>
            </w:pPr>
            <w:r>
              <w:rPr>
                <w:sz w:val="22"/>
                <w:szCs w:val="22"/>
              </w:rPr>
              <w:t>МИГ</w:t>
            </w:r>
          </w:p>
        </w:tc>
        <w:tc>
          <w:tcPr>
            <w:tcW w:w="5311" w:type="dxa"/>
          </w:tcPr>
          <w:p>
            <w:pPr>
              <w:rPr>
                <w:sz w:val="22"/>
                <w:szCs w:val="22"/>
              </w:rPr>
            </w:pPr>
            <w:r>
              <w:rPr>
                <w:sz w:val="22"/>
                <w:szCs w:val="22"/>
              </w:rPr>
              <w:t>Заповед за одобрение на проектно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P001-19.137-0004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3</w:t>
            </w:r>
          </w:p>
        </w:tc>
        <w:tc>
          <w:tcPr>
            <w:tcW w:w="1701" w:type="dxa"/>
          </w:tcPr>
          <w:p>
            <w:pPr>
              <w:jc w:val="both"/>
              <w:rPr>
                <w:sz w:val="22"/>
                <w:szCs w:val="22"/>
              </w:rPr>
            </w:pPr>
            <w:r>
              <w:rPr>
                <w:sz w:val="22"/>
                <w:szCs w:val="22"/>
              </w:rPr>
              <w:t>4/16.01.2023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Допълнително информация по проект на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4</w:t>
            </w:r>
          </w:p>
        </w:tc>
        <w:tc>
          <w:tcPr>
            <w:tcW w:w="1701" w:type="dxa"/>
          </w:tcPr>
          <w:p>
            <w:pPr>
              <w:jc w:val="both"/>
              <w:rPr>
                <w:sz w:val="22"/>
                <w:szCs w:val="22"/>
              </w:rPr>
            </w:pPr>
            <w:r>
              <w:rPr>
                <w:sz w:val="22"/>
                <w:szCs w:val="22"/>
              </w:rPr>
              <w:t>5/17.01.2023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Допълнително информация по проект на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5</w:t>
            </w:r>
          </w:p>
        </w:tc>
        <w:tc>
          <w:tcPr>
            <w:tcW w:w="1701" w:type="dxa"/>
          </w:tcPr>
          <w:p>
            <w:pPr>
              <w:jc w:val="both"/>
              <w:rPr>
                <w:sz w:val="22"/>
                <w:szCs w:val="22"/>
              </w:rPr>
            </w:pPr>
            <w:r>
              <w:rPr>
                <w:sz w:val="22"/>
                <w:szCs w:val="22"/>
              </w:rPr>
              <w:t>6/19.01.2023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предоставяне на документи преди сключване на допълнително споразумение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P001-19.137-0003 С01 от 06.04.2022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6</w:t>
            </w:r>
          </w:p>
        </w:tc>
        <w:tc>
          <w:tcPr>
            <w:tcW w:w="1701" w:type="dxa"/>
          </w:tcPr>
          <w:p>
            <w:pPr>
              <w:jc w:val="both"/>
              <w:rPr>
                <w:sz w:val="22"/>
                <w:szCs w:val="22"/>
              </w:rPr>
            </w:pPr>
            <w:r>
              <w:rPr>
                <w:sz w:val="22"/>
                <w:szCs w:val="22"/>
              </w:rPr>
              <w:t>7/23.01.2023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 Покана за подписване на договор  по проектно 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P001-19.230-0003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7</w:t>
            </w:r>
          </w:p>
        </w:tc>
        <w:tc>
          <w:tcPr>
            <w:tcW w:w="1701" w:type="dxa"/>
          </w:tcPr>
          <w:p>
            <w:pPr>
              <w:jc w:val="both"/>
              <w:rPr>
                <w:sz w:val="22"/>
                <w:szCs w:val="22"/>
              </w:rPr>
            </w:pPr>
            <w:r>
              <w:rPr>
                <w:sz w:val="22"/>
                <w:szCs w:val="22"/>
              </w:rPr>
              <w:t>8/24.01.2023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предоставяне на документи преди сключване на допълнително споразумение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P001-19.137-0003 С01 от 06.04.2022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8</w:t>
            </w:r>
          </w:p>
        </w:tc>
        <w:tc>
          <w:tcPr>
            <w:tcW w:w="1701" w:type="dxa"/>
          </w:tcPr>
          <w:p>
            <w:pPr>
              <w:jc w:val="both"/>
              <w:rPr>
                <w:sz w:val="22"/>
                <w:szCs w:val="22"/>
              </w:rPr>
            </w:pPr>
            <w:r>
              <w:rPr>
                <w:sz w:val="22"/>
                <w:szCs w:val="22"/>
              </w:rPr>
              <w:t>10/25.01.2023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19.4  - Заявка за плащане №26/19/4/0/00056/3/14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9</w:t>
            </w:r>
          </w:p>
        </w:tc>
        <w:tc>
          <w:tcPr>
            <w:tcW w:w="1701" w:type="dxa"/>
          </w:tcPr>
          <w:p>
            <w:pPr>
              <w:jc w:val="both"/>
              <w:rPr>
                <w:sz w:val="22"/>
                <w:szCs w:val="22"/>
              </w:rPr>
            </w:pPr>
            <w:r>
              <w:rPr>
                <w:sz w:val="22"/>
                <w:szCs w:val="22"/>
              </w:rPr>
              <w:t>11/26.01.2023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 xml:space="preserve">Предоставяне на допхълнително информация по Заявление за одобрение на планирани дейности и разходи за 2023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10</w:t>
            </w:r>
          </w:p>
        </w:tc>
        <w:tc>
          <w:tcPr>
            <w:tcW w:w="1701" w:type="dxa"/>
          </w:tcPr>
          <w:p>
            <w:pPr>
              <w:jc w:val="both"/>
              <w:rPr>
                <w:sz w:val="22"/>
                <w:szCs w:val="22"/>
              </w:rPr>
            </w:pPr>
            <w:r>
              <w:rPr>
                <w:sz w:val="22"/>
                <w:szCs w:val="22"/>
              </w:rPr>
              <w:t>12/26.01.2023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 xml:space="preserve"> Решение за изплащане на финанасова помощ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P001-19.230-0007-С01 от 02.02.2022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11</w:t>
            </w:r>
          </w:p>
        </w:tc>
        <w:tc>
          <w:tcPr>
            <w:tcW w:w="1701" w:type="dxa"/>
          </w:tcPr>
          <w:p>
            <w:pPr>
              <w:jc w:val="both"/>
              <w:rPr>
                <w:sz w:val="22"/>
                <w:szCs w:val="22"/>
              </w:rPr>
            </w:pPr>
            <w:r>
              <w:rPr>
                <w:sz w:val="22"/>
                <w:szCs w:val="22"/>
              </w:rPr>
              <w:t>16/22.02.2023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Покана за подписване на административен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P001-19.610-0018 по 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12</w:t>
            </w:r>
          </w:p>
        </w:tc>
        <w:tc>
          <w:tcPr>
            <w:tcW w:w="1701" w:type="dxa"/>
          </w:tcPr>
          <w:p>
            <w:pPr>
              <w:jc w:val="both"/>
              <w:rPr>
                <w:sz w:val="22"/>
                <w:szCs w:val="22"/>
              </w:rPr>
            </w:pPr>
            <w:r>
              <w:rPr>
                <w:sz w:val="22"/>
                <w:szCs w:val="22"/>
              </w:rPr>
              <w:t>17/23.02.2023</w:t>
            </w:r>
          </w:p>
        </w:tc>
        <w:tc>
          <w:tcPr>
            <w:tcW w:w="1417" w:type="dxa"/>
          </w:tcPr>
          <w:p>
            <w:pPr>
              <w:jc w:val="center"/>
              <w:rPr>
                <w:sz w:val="22"/>
                <w:szCs w:val="22"/>
              </w:rPr>
            </w:pPr>
            <w:r>
              <w:rPr>
                <w:sz w:val="22"/>
                <w:szCs w:val="22"/>
              </w:rPr>
              <w:t>ОПНОИР</w:t>
            </w:r>
          </w:p>
        </w:tc>
        <w:tc>
          <w:tcPr>
            <w:tcW w:w="1334" w:type="dxa"/>
          </w:tcPr>
          <w:p>
            <w:pPr>
              <w:jc w:val="center"/>
            </w:pPr>
            <w:r>
              <w:t>МИГ</w:t>
            </w:r>
          </w:p>
        </w:tc>
        <w:tc>
          <w:tcPr>
            <w:tcW w:w="5311" w:type="dxa"/>
          </w:tcPr>
          <w:p>
            <w:pPr>
              <w:jc w:val="both"/>
              <w:rPr>
                <w:sz w:val="22"/>
                <w:szCs w:val="22"/>
              </w:rPr>
            </w:pPr>
            <w:r>
              <w:rPr>
                <w:sz w:val="22"/>
                <w:szCs w:val="22"/>
              </w:rPr>
              <w:t>Забележки по Годишен доклад за 2022 г. по 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13</w:t>
            </w:r>
          </w:p>
        </w:tc>
        <w:tc>
          <w:tcPr>
            <w:tcW w:w="1701" w:type="dxa"/>
          </w:tcPr>
          <w:p>
            <w:pPr>
              <w:jc w:val="both"/>
              <w:rPr>
                <w:sz w:val="22"/>
                <w:szCs w:val="22"/>
              </w:rPr>
            </w:pPr>
            <w:r>
              <w:rPr>
                <w:sz w:val="22"/>
                <w:szCs w:val="22"/>
              </w:rPr>
              <w:t>20/24.02.2023</w:t>
            </w:r>
          </w:p>
        </w:tc>
        <w:tc>
          <w:tcPr>
            <w:tcW w:w="1417" w:type="dxa"/>
          </w:tcPr>
          <w:p>
            <w:pPr>
              <w:jc w:val="center"/>
              <w:rPr>
                <w:sz w:val="22"/>
                <w:szCs w:val="22"/>
              </w:rPr>
            </w:pPr>
            <w:r>
              <w:rPr>
                <w:sz w:val="22"/>
                <w:szCs w:val="22"/>
              </w:rPr>
              <w:t>ДФЗ</w:t>
            </w:r>
          </w:p>
        </w:tc>
        <w:tc>
          <w:tcPr>
            <w:tcW w:w="1334" w:type="dxa"/>
          </w:tcPr>
          <w:p>
            <w:pPr>
              <w:jc w:val="center"/>
            </w:pPr>
            <w:r>
              <w:t xml:space="preserve">МИГ </w:t>
            </w:r>
          </w:p>
        </w:tc>
        <w:tc>
          <w:tcPr>
            <w:tcW w:w="5311" w:type="dxa"/>
          </w:tcPr>
          <w:p>
            <w:pPr>
              <w:jc w:val="both"/>
              <w:rPr>
                <w:sz w:val="22"/>
                <w:szCs w:val="22"/>
              </w:rPr>
            </w:pPr>
            <w:r>
              <w:rPr>
                <w:sz w:val="22"/>
                <w:szCs w:val="22"/>
              </w:rPr>
              <w:t>Уведомително писмо за предоставяне на допълнително разяснения и информация за проведена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P001-19.668-</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14</w:t>
            </w:r>
          </w:p>
        </w:tc>
        <w:tc>
          <w:tcPr>
            <w:tcW w:w="1701" w:type="dxa"/>
          </w:tcPr>
          <w:p>
            <w:pPr>
              <w:jc w:val="both"/>
              <w:rPr>
                <w:sz w:val="22"/>
                <w:szCs w:val="22"/>
              </w:rPr>
            </w:pPr>
            <w:r>
              <w:rPr>
                <w:sz w:val="22"/>
                <w:szCs w:val="22"/>
              </w:rPr>
              <w:t>23/08.03.2023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отстраняване на нередовности по Заявка за плащане №26/19/4/0/00056/3/15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15</w:t>
            </w:r>
          </w:p>
        </w:tc>
        <w:tc>
          <w:tcPr>
            <w:tcW w:w="1701" w:type="dxa"/>
          </w:tcPr>
          <w:p>
            <w:pPr>
              <w:jc w:val="both"/>
              <w:rPr>
                <w:sz w:val="22"/>
                <w:szCs w:val="22"/>
              </w:rPr>
            </w:pPr>
            <w:r>
              <w:rPr>
                <w:sz w:val="22"/>
                <w:szCs w:val="22"/>
              </w:rPr>
              <w:t>25/23.03.2023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 Покана за подписване на Анекс към договор  по проектно 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P001-19.230-0002-С02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16</w:t>
            </w:r>
          </w:p>
        </w:tc>
        <w:tc>
          <w:tcPr>
            <w:tcW w:w="1701" w:type="dxa"/>
          </w:tcPr>
          <w:p>
            <w:pPr>
              <w:jc w:val="both"/>
              <w:rPr>
                <w:sz w:val="22"/>
                <w:szCs w:val="22"/>
              </w:rPr>
            </w:pPr>
            <w:r>
              <w:rPr>
                <w:sz w:val="22"/>
                <w:szCs w:val="22"/>
              </w:rPr>
              <w:t>26/03.04.2023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Заповед за частично одобрение на предложени дейности и разходи за 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17</w:t>
            </w:r>
          </w:p>
        </w:tc>
        <w:tc>
          <w:tcPr>
            <w:tcW w:w="1701" w:type="dxa"/>
          </w:tcPr>
          <w:p>
            <w:pPr>
              <w:jc w:val="both"/>
              <w:rPr>
                <w:sz w:val="22"/>
                <w:szCs w:val="22"/>
              </w:rPr>
            </w:pPr>
            <w:r>
              <w:rPr>
                <w:sz w:val="22"/>
                <w:szCs w:val="22"/>
              </w:rPr>
              <w:t>27/05.04.2023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Одобрение на Годишен доклад за 2022 г. по 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18</w:t>
            </w:r>
          </w:p>
        </w:tc>
        <w:tc>
          <w:tcPr>
            <w:tcW w:w="1701" w:type="dxa"/>
          </w:tcPr>
          <w:p>
            <w:pPr>
              <w:jc w:val="both"/>
              <w:rPr>
                <w:sz w:val="22"/>
                <w:szCs w:val="22"/>
              </w:rPr>
            </w:pPr>
            <w:r>
              <w:rPr>
                <w:sz w:val="22"/>
                <w:szCs w:val="22"/>
              </w:rPr>
              <w:t>28/10.04.2023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предоставяне на допълнително разяснения и информация за проведена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P001-19.575-</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19</w:t>
            </w:r>
          </w:p>
        </w:tc>
        <w:tc>
          <w:tcPr>
            <w:tcW w:w="1701" w:type="dxa"/>
          </w:tcPr>
          <w:p>
            <w:pPr>
              <w:jc w:val="both"/>
              <w:rPr>
                <w:sz w:val="22"/>
                <w:szCs w:val="22"/>
              </w:rPr>
            </w:pPr>
            <w:r>
              <w:rPr>
                <w:sz w:val="22"/>
                <w:szCs w:val="22"/>
              </w:rPr>
              <w:t>32/27.04.2023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Писмо за одобрение на процедура за подбор на проектни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P001-19.668-</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20</w:t>
            </w:r>
          </w:p>
        </w:tc>
        <w:tc>
          <w:tcPr>
            <w:tcW w:w="1701" w:type="dxa"/>
          </w:tcPr>
          <w:p>
            <w:pPr>
              <w:jc w:val="both"/>
              <w:rPr>
                <w:sz w:val="22"/>
                <w:szCs w:val="22"/>
              </w:rPr>
            </w:pPr>
            <w:r>
              <w:rPr>
                <w:sz w:val="22"/>
                <w:szCs w:val="22"/>
              </w:rPr>
              <w:t>33/02.05.2023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връщане Запис на заповед от 06.04.2023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21</w:t>
            </w:r>
          </w:p>
        </w:tc>
        <w:tc>
          <w:tcPr>
            <w:tcW w:w="1701" w:type="dxa"/>
          </w:tcPr>
          <w:p>
            <w:pPr>
              <w:jc w:val="both"/>
              <w:rPr>
                <w:sz w:val="22"/>
                <w:szCs w:val="22"/>
              </w:rPr>
            </w:pPr>
            <w:r>
              <w:rPr>
                <w:sz w:val="22"/>
                <w:szCs w:val="22"/>
              </w:rPr>
              <w:t>34/02.05.2023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22</w:t>
            </w:r>
          </w:p>
        </w:tc>
        <w:tc>
          <w:tcPr>
            <w:tcW w:w="1701" w:type="dxa"/>
          </w:tcPr>
          <w:p>
            <w:pPr>
              <w:jc w:val="both"/>
              <w:rPr>
                <w:sz w:val="22"/>
                <w:szCs w:val="22"/>
              </w:rPr>
            </w:pPr>
            <w:r>
              <w:rPr>
                <w:sz w:val="22"/>
                <w:szCs w:val="22"/>
              </w:rPr>
              <w:t>37/19.05.2023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Писмо за одобрение на процедура за подбор на проектни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P001-19.575-</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23</w:t>
            </w:r>
          </w:p>
        </w:tc>
        <w:tc>
          <w:tcPr>
            <w:tcW w:w="1701" w:type="dxa"/>
          </w:tcPr>
          <w:p>
            <w:pPr>
              <w:jc w:val="both"/>
              <w:rPr>
                <w:sz w:val="22"/>
                <w:szCs w:val="22"/>
              </w:rPr>
            </w:pPr>
            <w:r>
              <w:rPr>
                <w:sz w:val="22"/>
                <w:szCs w:val="22"/>
              </w:rPr>
              <w:t>38/19.05.2023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Одобрение на УС ма МИГ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24</w:t>
            </w:r>
          </w:p>
        </w:tc>
        <w:tc>
          <w:tcPr>
            <w:tcW w:w="1701" w:type="dxa"/>
          </w:tcPr>
          <w:p>
            <w:pPr>
              <w:jc w:val="both"/>
              <w:rPr>
                <w:sz w:val="22"/>
                <w:szCs w:val="22"/>
              </w:rPr>
            </w:pPr>
            <w:r>
              <w:rPr>
                <w:sz w:val="22"/>
                <w:szCs w:val="22"/>
              </w:rPr>
              <w:t>39/22.05.2023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Заявка за плащане  №26/19/4/0/00056/3/06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25</w:t>
            </w:r>
          </w:p>
        </w:tc>
        <w:tc>
          <w:tcPr>
            <w:tcW w:w="1701" w:type="dxa"/>
          </w:tcPr>
          <w:p>
            <w:pPr>
              <w:jc w:val="both"/>
              <w:rPr>
                <w:sz w:val="22"/>
                <w:szCs w:val="22"/>
              </w:rPr>
            </w:pPr>
            <w:r>
              <w:rPr>
                <w:sz w:val="22"/>
                <w:szCs w:val="22"/>
              </w:rPr>
              <w:t>42/01.06.2023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 покана за подписване на договор по проектно опредложение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P001-19.575 - 0001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26</w:t>
            </w:r>
          </w:p>
        </w:tc>
        <w:tc>
          <w:tcPr>
            <w:tcW w:w="1701" w:type="dxa"/>
          </w:tcPr>
          <w:p>
            <w:pPr>
              <w:jc w:val="both"/>
              <w:rPr>
                <w:sz w:val="22"/>
                <w:szCs w:val="22"/>
              </w:rPr>
            </w:pPr>
            <w:r>
              <w:rPr>
                <w:sz w:val="22"/>
                <w:szCs w:val="22"/>
              </w:rPr>
              <w:t>44/05.06.2023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Заповед за одобрение на предложените дейности и разходи за 2023 г. по 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27</w:t>
            </w:r>
          </w:p>
        </w:tc>
        <w:tc>
          <w:tcPr>
            <w:tcW w:w="1701" w:type="dxa"/>
          </w:tcPr>
          <w:p>
            <w:pPr>
              <w:jc w:val="both"/>
              <w:rPr>
                <w:sz w:val="22"/>
                <w:szCs w:val="22"/>
              </w:rPr>
            </w:pPr>
            <w:r>
              <w:rPr>
                <w:sz w:val="22"/>
                <w:szCs w:val="22"/>
              </w:rPr>
              <w:t>45/07.06.2023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отстраняване на нередовности  по Заявка за плащане №26/19/4/0/00056/3/16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28</w:t>
            </w:r>
          </w:p>
        </w:tc>
        <w:tc>
          <w:tcPr>
            <w:tcW w:w="1701" w:type="dxa"/>
          </w:tcPr>
          <w:p>
            <w:pPr>
              <w:jc w:val="both"/>
              <w:rPr>
                <w:sz w:val="22"/>
                <w:szCs w:val="22"/>
              </w:rPr>
            </w:pPr>
            <w:r>
              <w:rPr>
                <w:sz w:val="22"/>
                <w:szCs w:val="22"/>
              </w:rPr>
              <w:t>47/19.06.2023</w:t>
            </w:r>
          </w:p>
        </w:tc>
        <w:tc>
          <w:tcPr>
            <w:tcW w:w="1417" w:type="dxa"/>
          </w:tcPr>
          <w:p>
            <w:pPr>
              <w:jc w:val="center"/>
              <w:rPr>
                <w:sz w:val="22"/>
                <w:szCs w:val="22"/>
              </w:rPr>
            </w:pPr>
            <w:r>
              <w:rPr>
                <w:sz w:val="22"/>
                <w:szCs w:val="22"/>
              </w:rPr>
              <w:t>ДФЗ</w:t>
            </w:r>
          </w:p>
        </w:tc>
        <w:tc>
          <w:tcPr>
            <w:tcW w:w="1334" w:type="dxa"/>
          </w:tcPr>
          <w:p>
            <w:pPr>
              <w:jc w:val="center"/>
            </w:pPr>
            <w:r>
              <w:t xml:space="preserve">МИГ </w:t>
            </w:r>
          </w:p>
        </w:tc>
        <w:tc>
          <w:tcPr>
            <w:tcW w:w="5311" w:type="dxa"/>
          </w:tcPr>
          <w:p>
            <w:pPr>
              <w:jc w:val="both"/>
              <w:rPr>
                <w:sz w:val="22"/>
                <w:szCs w:val="22"/>
              </w:rPr>
            </w:pPr>
            <w:r>
              <w:rPr>
                <w:sz w:val="22"/>
                <w:szCs w:val="22"/>
              </w:rPr>
              <w:t>Уведомително писмо за представяне на документи по проектно 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P001-19.668-0001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29</w:t>
            </w:r>
          </w:p>
        </w:tc>
        <w:tc>
          <w:tcPr>
            <w:tcW w:w="1701" w:type="dxa"/>
          </w:tcPr>
          <w:p>
            <w:pPr>
              <w:jc w:val="both"/>
              <w:rPr>
                <w:sz w:val="22"/>
                <w:szCs w:val="22"/>
              </w:rPr>
            </w:pPr>
            <w:r>
              <w:rPr>
                <w:sz w:val="22"/>
                <w:szCs w:val="22"/>
              </w:rPr>
              <w:t>48/19.06.2023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представяне на документи във връзка с подписване на допълнително споразумение към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P001-19.055-0004-С03-М014 от 02.06.2023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30</w:t>
            </w:r>
          </w:p>
        </w:tc>
        <w:tc>
          <w:tcPr>
            <w:tcW w:w="1701" w:type="dxa"/>
          </w:tcPr>
          <w:p>
            <w:pPr>
              <w:jc w:val="both"/>
              <w:rPr>
                <w:sz w:val="22"/>
                <w:szCs w:val="22"/>
              </w:rPr>
            </w:pPr>
            <w:r>
              <w:rPr>
                <w:sz w:val="22"/>
                <w:szCs w:val="22"/>
              </w:rPr>
              <w:t>49/23.06.2023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Одобрение на Годишен доклад за извършени дейности  за 2022 г. по 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31</w:t>
            </w:r>
          </w:p>
        </w:tc>
        <w:tc>
          <w:tcPr>
            <w:tcW w:w="1701" w:type="dxa"/>
          </w:tcPr>
          <w:p>
            <w:pPr>
              <w:jc w:val="both"/>
              <w:rPr>
                <w:sz w:val="22"/>
                <w:szCs w:val="22"/>
              </w:rPr>
            </w:pPr>
            <w:r>
              <w:rPr>
                <w:sz w:val="22"/>
                <w:szCs w:val="22"/>
              </w:rPr>
              <w:t>54/03.07.2023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Заповед за одобрение на проектно 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P001-19.668 - 0001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32</w:t>
            </w:r>
          </w:p>
        </w:tc>
        <w:tc>
          <w:tcPr>
            <w:tcW w:w="1701" w:type="dxa"/>
          </w:tcPr>
          <w:p>
            <w:pPr>
              <w:jc w:val="both"/>
              <w:rPr>
                <w:sz w:val="22"/>
                <w:szCs w:val="22"/>
              </w:rPr>
            </w:pPr>
            <w:r>
              <w:rPr>
                <w:sz w:val="22"/>
                <w:szCs w:val="22"/>
              </w:rPr>
              <w:t>55/05.07.2023</w:t>
            </w:r>
          </w:p>
        </w:tc>
        <w:tc>
          <w:tcPr>
            <w:tcW w:w="1417" w:type="dxa"/>
          </w:tcPr>
          <w:p>
            <w:pPr>
              <w:jc w:val="center"/>
              <w:rPr>
                <w:sz w:val="22"/>
                <w:szCs w:val="22"/>
              </w:rPr>
            </w:pPr>
            <w:r>
              <w:rPr>
                <w:sz w:val="22"/>
                <w:szCs w:val="22"/>
              </w:rPr>
              <w:t>МЗХ</w:t>
            </w:r>
          </w:p>
        </w:tc>
        <w:tc>
          <w:tcPr>
            <w:tcW w:w="1334" w:type="dxa"/>
          </w:tcPr>
          <w:p>
            <w:pPr>
              <w:jc w:val="center"/>
            </w:pPr>
            <w:r>
              <w:t xml:space="preserve">МИГ </w:t>
            </w:r>
          </w:p>
        </w:tc>
        <w:tc>
          <w:tcPr>
            <w:tcW w:w="5311" w:type="dxa"/>
          </w:tcPr>
          <w:p>
            <w:pPr>
              <w:jc w:val="both"/>
              <w:rPr>
                <w:sz w:val="22"/>
                <w:szCs w:val="22"/>
              </w:rPr>
            </w:pPr>
            <w:r>
              <w:rPr>
                <w:sz w:val="22"/>
                <w:szCs w:val="22"/>
              </w:rPr>
              <w:t>Покана за подписване на допълнително споразумение  към административен договор  №РД50-137/13.04.2023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33</w:t>
            </w:r>
          </w:p>
        </w:tc>
        <w:tc>
          <w:tcPr>
            <w:tcW w:w="1701" w:type="dxa"/>
          </w:tcPr>
          <w:p>
            <w:pPr>
              <w:jc w:val="both"/>
              <w:rPr>
                <w:sz w:val="22"/>
                <w:szCs w:val="22"/>
              </w:rPr>
            </w:pPr>
            <w:r>
              <w:rPr>
                <w:sz w:val="22"/>
                <w:szCs w:val="22"/>
              </w:rPr>
              <w:t>56/06.07.2023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одобрение на финансова помощ  по Заявка за плащане 26/19/4/0/00056/3/16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34</w:t>
            </w:r>
          </w:p>
        </w:tc>
        <w:tc>
          <w:tcPr>
            <w:tcW w:w="1701" w:type="dxa"/>
          </w:tcPr>
          <w:p>
            <w:pPr>
              <w:jc w:val="both"/>
              <w:rPr>
                <w:sz w:val="22"/>
                <w:szCs w:val="22"/>
              </w:rPr>
            </w:pPr>
            <w:r>
              <w:rPr>
                <w:sz w:val="22"/>
                <w:szCs w:val="22"/>
              </w:rPr>
              <w:t>57/12.07.2023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предоставяне на разяснения/информация по процедура за подбор на проектни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 xml:space="preserve">P001-19.734 - </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35</w:t>
            </w:r>
          </w:p>
        </w:tc>
        <w:tc>
          <w:tcPr>
            <w:tcW w:w="1701" w:type="dxa"/>
          </w:tcPr>
          <w:p>
            <w:pPr>
              <w:jc w:val="both"/>
              <w:rPr>
                <w:sz w:val="22"/>
                <w:szCs w:val="22"/>
              </w:rPr>
            </w:pPr>
            <w:r>
              <w:rPr>
                <w:sz w:val="22"/>
                <w:szCs w:val="22"/>
              </w:rPr>
              <w:t>63/19.07.2023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пракратяване на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P002-19.137-0015-С01 от 15.11.2022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36</w:t>
            </w:r>
          </w:p>
        </w:tc>
        <w:tc>
          <w:tcPr>
            <w:tcW w:w="1701" w:type="dxa"/>
          </w:tcPr>
          <w:p>
            <w:pPr>
              <w:jc w:val="both"/>
              <w:rPr>
                <w:sz w:val="22"/>
                <w:szCs w:val="22"/>
              </w:rPr>
            </w:pPr>
            <w:r>
              <w:rPr>
                <w:sz w:val="22"/>
                <w:szCs w:val="22"/>
              </w:rPr>
              <w:t xml:space="preserve">64/21.07.2023 </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одобрение на искане за изменение по администратевн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P002-19.230-0009-С01 от 16.11.2021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37</w:t>
            </w:r>
          </w:p>
        </w:tc>
        <w:tc>
          <w:tcPr>
            <w:tcW w:w="1701" w:type="dxa"/>
          </w:tcPr>
          <w:p>
            <w:pPr>
              <w:jc w:val="both"/>
              <w:rPr>
                <w:sz w:val="22"/>
                <w:szCs w:val="22"/>
              </w:rPr>
            </w:pPr>
            <w:r>
              <w:rPr>
                <w:sz w:val="22"/>
                <w:szCs w:val="22"/>
              </w:rPr>
              <w:t>75/10.08.2023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Възръжение срещу Решение №26/19/4/0/00056/3/16/03/01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38</w:t>
            </w:r>
          </w:p>
        </w:tc>
        <w:tc>
          <w:tcPr>
            <w:tcW w:w="1701" w:type="dxa"/>
          </w:tcPr>
          <w:p>
            <w:pPr>
              <w:jc w:val="both"/>
              <w:rPr>
                <w:sz w:val="22"/>
                <w:szCs w:val="22"/>
              </w:rPr>
            </w:pPr>
            <w:r>
              <w:rPr>
                <w:sz w:val="22"/>
                <w:szCs w:val="22"/>
              </w:rPr>
              <w:t>76/10.08.2023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 xml:space="preserve">Решение за изплащане на финансова помощ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P002-19.137-055-0002-С01 от 07.02.2022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39</w:t>
            </w:r>
          </w:p>
        </w:tc>
        <w:tc>
          <w:tcPr>
            <w:tcW w:w="1701" w:type="dxa"/>
          </w:tcPr>
          <w:p>
            <w:pPr>
              <w:jc w:val="both"/>
              <w:rPr>
                <w:sz w:val="22"/>
                <w:szCs w:val="22"/>
              </w:rPr>
            </w:pPr>
            <w:r>
              <w:rPr>
                <w:sz w:val="22"/>
                <w:szCs w:val="22"/>
              </w:rPr>
              <w:t>77/16.08.2023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P002-19.137-286-0002-С01 от 20.05.2022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40</w:t>
            </w:r>
          </w:p>
        </w:tc>
        <w:tc>
          <w:tcPr>
            <w:tcW w:w="1701" w:type="dxa"/>
          </w:tcPr>
          <w:p>
            <w:pPr>
              <w:jc w:val="both"/>
              <w:rPr>
                <w:sz w:val="22"/>
                <w:szCs w:val="22"/>
              </w:rPr>
            </w:pPr>
            <w:r>
              <w:rPr>
                <w:sz w:val="22"/>
                <w:szCs w:val="22"/>
              </w:rPr>
              <w:t>78/16.08.2023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Писмо за одобрение на процедура за подбор на проектни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P001-19.734-</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41</w:t>
            </w:r>
          </w:p>
        </w:tc>
        <w:tc>
          <w:tcPr>
            <w:tcW w:w="1701" w:type="dxa"/>
          </w:tcPr>
          <w:p>
            <w:pPr>
              <w:jc w:val="both"/>
              <w:rPr>
                <w:sz w:val="22"/>
                <w:szCs w:val="22"/>
              </w:rPr>
            </w:pPr>
            <w:r>
              <w:rPr>
                <w:sz w:val="22"/>
                <w:szCs w:val="22"/>
              </w:rPr>
              <w:t>79/18.08.2023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одобрение на искане за изменение по администратевн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P002-19.230-0009-С01 от 16.11.2021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42</w:t>
            </w:r>
          </w:p>
        </w:tc>
        <w:tc>
          <w:tcPr>
            <w:tcW w:w="1701" w:type="dxa"/>
          </w:tcPr>
          <w:p>
            <w:pPr>
              <w:jc w:val="both"/>
              <w:rPr>
                <w:sz w:val="22"/>
                <w:szCs w:val="22"/>
              </w:rPr>
            </w:pPr>
            <w:r>
              <w:rPr>
                <w:sz w:val="22"/>
                <w:szCs w:val="22"/>
              </w:rPr>
              <w:t>80/28.08.2023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-покана за одобрение на искане за прекратяване на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P002-19.137-0015-С01 от 15.11.2022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43</w:t>
            </w:r>
          </w:p>
        </w:tc>
        <w:tc>
          <w:tcPr>
            <w:tcW w:w="1701" w:type="dxa"/>
          </w:tcPr>
          <w:p>
            <w:pPr>
              <w:jc w:val="both"/>
              <w:rPr>
                <w:sz w:val="22"/>
                <w:szCs w:val="22"/>
              </w:rPr>
            </w:pPr>
            <w:r>
              <w:rPr>
                <w:sz w:val="22"/>
                <w:szCs w:val="22"/>
              </w:rPr>
              <w:t>83/07.09.2023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подписване на Анекс към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P001-19.137-0004- С01- от 07.02.2023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44</w:t>
            </w:r>
          </w:p>
        </w:tc>
        <w:tc>
          <w:tcPr>
            <w:tcW w:w="1701" w:type="dxa"/>
          </w:tcPr>
          <w:p>
            <w:pPr>
              <w:jc w:val="both"/>
              <w:rPr>
                <w:sz w:val="22"/>
                <w:szCs w:val="22"/>
              </w:rPr>
            </w:pPr>
            <w:r>
              <w:rPr>
                <w:sz w:val="22"/>
                <w:szCs w:val="22"/>
              </w:rPr>
              <w:t>84/14.09.2023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отстраняване на нередности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45</w:t>
            </w:r>
          </w:p>
        </w:tc>
        <w:tc>
          <w:tcPr>
            <w:tcW w:w="1701" w:type="dxa"/>
          </w:tcPr>
          <w:p>
            <w:pPr>
              <w:jc w:val="both"/>
              <w:rPr>
                <w:sz w:val="22"/>
                <w:szCs w:val="22"/>
              </w:rPr>
            </w:pPr>
            <w:r>
              <w:rPr>
                <w:sz w:val="22"/>
                <w:szCs w:val="22"/>
              </w:rPr>
              <w:t>87/29.09.2023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P002-19.286-0003-С01 от 04.02.2022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46</w:t>
            </w:r>
          </w:p>
        </w:tc>
        <w:tc>
          <w:tcPr>
            <w:tcW w:w="1701" w:type="dxa"/>
          </w:tcPr>
          <w:p>
            <w:pPr>
              <w:jc w:val="both"/>
              <w:rPr>
                <w:sz w:val="22"/>
                <w:szCs w:val="22"/>
              </w:rPr>
            </w:pPr>
            <w:r>
              <w:rPr>
                <w:sz w:val="22"/>
                <w:szCs w:val="22"/>
              </w:rPr>
              <w:t>88/29.09.2023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P002-19.137-0002-С01 от 28.01.2022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4" w:type="dxa"/>
          </w:tcPr>
          <w:p>
            <w:pPr>
              <w:rPr>
                <w:sz w:val="22"/>
                <w:szCs w:val="22"/>
              </w:rPr>
            </w:pPr>
            <w:r>
              <w:rPr>
                <w:sz w:val="22"/>
                <w:szCs w:val="22"/>
              </w:rPr>
              <w:t>47</w:t>
            </w:r>
          </w:p>
        </w:tc>
        <w:tc>
          <w:tcPr>
            <w:tcW w:w="1701" w:type="dxa"/>
          </w:tcPr>
          <w:p>
            <w:pPr>
              <w:jc w:val="both"/>
              <w:rPr>
                <w:sz w:val="22"/>
                <w:szCs w:val="22"/>
              </w:rPr>
            </w:pPr>
            <w:r>
              <w:rPr>
                <w:sz w:val="22"/>
                <w:szCs w:val="22"/>
              </w:rPr>
              <w:t>91/05.10.2023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Писмо за одобрение на процедура за бодбор на проектни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P002-19.728-</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48</w:t>
            </w:r>
          </w:p>
        </w:tc>
        <w:tc>
          <w:tcPr>
            <w:tcW w:w="1701" w:type="dxa"/>
          </w:tcPr>
          <w:p>
            <w:pPr>
              <w:jc w:val="both"/>
              <w:rPr>
                <w:sz w:val="22"/>
                <w:szCs w:val="22"/>
              </w:rPr>
            </w:pPr>
            <w:r>
              <w:rPr>
                <w:sz w:val="22"/>
                <w:szCs w:val="22"/>
              </w:rPr>
              <w:t>93/18.10.2023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отстраняване на нередовности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49</w:t>
            </w:r>
          </w:p>
        </w:tc>
        <w:tc>
          <w:tcPr>
            <w:tcW w:w="1701" w:type="dxa"/>
          </w:tcPr>
          <w:p>
            <w:pPr>
              <w:jc w:val="both"/>
              <w:rPr>
                <w:sz w:val="22"/>
                <w:szCs w:val="22"/>
              </w:rPr>
            </w:pPr>
            <w:r>
              <w:rPr>
                <w:sz w:val="22"/>
                <w:szCs w:val="22"/>
              </w:rPr>
              <w:t>23.10.2023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Заявление за одобрение на промени по чл.43, ал.1, т. от Наредба №22/2015 г. за прилагане на подмярка 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50</w:t>
            </w:r>
          </w:p>
        </w:tc>
        <w:tc>
          <w:tcPr>
            <w:tcW w:w="1701" w:type="dxa"/>
          </w:tcPr>
          <w:p>
            <w:pPr>
              <w:jc w:val="both"/>
              <w:rPr>
                <w:sz w:val="22"/>
                <w:szCs w:val="22"/>
              </w:rPr>
            </w:pPr>
            <w:r>
              <w:rPr>
                <w:sz w:val="22"/>
                <w:szCs w:val="22"/>
              </w:rPr>
              <w:t>95/24.10.2023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Договор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P002-19.137-0018-С01 от 23.01.2023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51</w:t>
            </w:r>
          </w:p>
        </w:tc>
        <w:tc>
          <w:tcPr>
            <w:tcW w:w="1701" w:type="dxa"/>
          </w:tcPr>
          <w:p>
            <w:pPr>
              <w:jc w:val="both"/>
              <w:rPr>
                <w:sz w:val="22"/>
                <w:szCs w:val="22"/>
              </w:rPr>
            </w:pPr>
            <w:r>
              <w:rPr>
                <w:sz w:val="22"/>
                <w:szCs w:val="22"/>
              </w:rPr>
              <w:t>96/10.11.2023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отстраняване на нередовности по проектно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P002-19.728-0001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52</w:t>
            </w:r>
          </w:p>
        </w:tc>
        <w:tc>
          <w:tcPr>
            <w:tcW w:w="1701" w:type="dxa"/>
          </w:tcPr>
          <w:p>
            <w:pPr>
              <w:jc w:val="both"/>
              <w:rPr>
                <w:sz w:val="22"/>
                <w:szCs w:val="22"/>
              </w:rPr>
            </w:pPr>
            <w:r>
              <w:rPr>
                <w:sz w:val="22"/>
                <w:szCs w:val="22"/>
              </w:rPr>
              <w:t>97/10.11.2023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предоставяне на документи по праектно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P002-19.734-0001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53</w:t>
            </w:r>
          </w:p>
        </w:tc>
        <w:tc>
          <w:tcPr>
            <w:tcW w:w="1701" w:type="dxa"/>
          </w:tcPr>
          <w:p>
            <w:pPr>
              <w:jc w:val="both"/>
              <w:rPr>
                <w:sz w:val="22"/>
                <w:szCs w:val="22"/>
              </w:rPr>
            </w:pPr>
            <w:r>
              <w:rPr>
                <w:sz w:val="22"/>
                <w:szCs w:val="22"/>
              </w:rPr>
              <w:t>99/15.11.2023</w:t>
            </w:r>
          </w:p>
        </w:tc>
        <w:tc>
          <w:tcPr>
            <w:tcW w:w="1417" w:type="dxa"/>
          </w:tcPr>
          <w:p>
            <w:pPr>
              <w:jc w:val="center"/>
              <w:rPr>
                <w:sz w:val="22"/>
                <w:szCs w:val="22"/>
              </w:rPr>
            </w:pPr>
            <w:r>
              <w:rPr>
                <w:sz w:val="22"/>
                <w:szCs w:val="22"/>
              </w:rPr>
              <w:t>МЗХ</w:t>
            </w:r>
          </w:p>
        </w:tc>
        <w:tc>
          <w:tcPr>
            <w:tcW w:w="1334" w:type="dxa"/>
          </w:tcPr>
          <w:p>
            <w:pPr>
              <w:jc w:val="center"/>
            </w:pPr>
            <w:r>
              <w:t xml:space="preserve">МИГ </w:t>
            </w:r>
          </w:p>
        </w:tc>
        <w:tc>
          <w:tcPr>
            <w:tcW w:w="5311" w:type="dxa"/>
          </w:tcPr>
          <w:p>
            <w:pPr>
              <w:jc w:val="both"/>
              <w:rPr>
                <w:sz w:val="22"/>
                <w:szCs w:val="22"/>
              </w:rPr>
            </w:pPr>
            <w:r>
              <w:rPr>
                <w:sz w:val="22"/>
                <w:szCs w:val="22"/>
              </w:rPr>
              <w:t>Одобрение на промени в състава на УС и ОС на МИГ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54</w:t>
            </w:r>
          </w:p>
        </w:tc>
        <w:tc>
          <w:tcPr>
            <w:tcW w:w="1701" w:type="dxa"/>
          </w:tcPr>
          <w:p>
            <w:pPr>
              <w:jc w:val="both"/>
              <w:rPr>
                <w:sz w:val="22"/>
                <w:szCs w:val="22"/>
              </w:rPr>
            </w:pPr>
            <w:r>
              <w:rPr>
                <w:sz w:val="22"/>
                <w:szCs w:val="22"/>
              </w:rPr>
              <w:t>100/17.11.2023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договор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P002-19.055-0004-С01 от 10.01.2021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55</w:t>
            </w:r>
          </w:p>
        </w:tc>
        <w:tc>
          <w:tcPr>
            <w:tcW w:w="1701" w:type="dxa"/>
          </w:tcPr>
          <w:p>
            <w:pPr>
              <w:jc w:val="both"/>
              <w:rPr>
                <w:sz w:val="22"/>
                <w:szCs w:val="22"/>
              </w:rPr>
            </w:pPr>
            <w:r>
              <w:rPr>
                <w:sz w:val="22"/>
                <w:szCs w:val="22"/>
              </w:rPr>
              <w:t>101/20.11.2023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Заявка за плащане №26/19/4/0/00056/3/16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56</w:t>
            </w:r>
          </w:p>
        </w:tc>
        <w:tc>
          <w:tcPr>
            <w:tcW w:w="1701" w:type="dxa"/>
          </w:tcPr>
          <w:p>
            <w:pPr>
              <w:jc w:val="both"/>
              <w:rPr>
                <w:sz w:val="22"/>
                <w:szCs w:val="22"/>
              </w:rPr>
            </w:pPr>
            <w:r>
              <w:rPr>
                <w:sz w:val="22"/>
                <w:szCs w:val="22"/>
              </w:rPr>
              <w:t>103/22.11.2023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установени неясноти по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P002-19.728-0004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57</w:t>
            </w:r>
          </w:p>
        </w:tc>
        <w:tc>
          <w:tcPr>
            <w:tcW w:w="1701" w:type="dxa"/>
          </w:tcPr>
          <w:p>
            <w:pPr>
              <w:jc w:val="both"/>
              <w:rPr>
                <w:sz w:val="22"/>
                <w:szCs w:val="22"/>
              </w:rPr>
            </w:pPr>
            <w:r>
              <w:rPr>
                <w:sz w:val="22"/>
                <w:szCs w:val="22"/>
              </w:rPr>
              <w:t>104/22.11.2023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установени неясноти по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P002-19.728-0002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58</w:t>
            </w:r>
          </w:p>
        </w:tc>
        <w:tc>
          <w:tcPr>
            <w:tcW w:w="1701" w:type="dxa"/>
          </w:tcPr>
          <w:p>
            <w:pPr>
              <w:jc w:val="both"/>
              <w:rPr>
                <w:sz w:val="22"/>
                <w:szCs w:val="22"/>
              </w:rPr>
            </w:pPr>
            <w:r>
              <w:rPr>
                <w:sz w:val="22"/>
                <w:szCs w:val="22"/>
              </w:rPr>
              <w:t>105/27.11.2023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 покана за подписване на Анекс към договор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P002-19.230-0001-С03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59</w:t>
            </w:r>
          </w:p>
        </w:tc>
        <w:tc>
          <w:tcPr>
            <w:tcW w:w="1701" w:type="dxa"/>
          </w:tcPr>
          <w:p>
            <w:pPr>
              <w:jc w:val="both"/>
              <w:rPr>
                <w:sz w:val="22"/>
                <w:szCs w:val="22"/>
              </w:rPr>
            </w:pPr>
            <w:r>
              <w:rPr>
                <w:sz w:val="22"/>
                <w:szCs w:val="22"/>
              </w:rPr>
              <w:t>106/27.11.2023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Заповед за одобрение на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P002-19.734-0001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60</w:t>
            </w:r>
          </w:p>
        </w:tc>
        <w:tc>
          <w:tcPr>
            <w:tcW w:w="1701" w:type="dxa"/>
          </w:tcPr>
          <w:p>
            <w:pPr>
              <w:jc w:val="both"/>
              <w:rPr>
                <w:sz w:val="22"/>
                <w:szCs w:val="22"/>
              </w:rPr>
            </w:pPr>
            <w:r>
              <w:rPr>
                <w:sz w:val="22"/>
                <w:szCs w:val="22"/>
              </w:rPr>
              <w:t>108/04.12.2023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 Покана за подписване ана договор по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P002-19.734-0001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61</w:t>
            </w:r>
          </w:p>
        </w:tc>
        <w:tc>
          <w:tcPr>
            <w:tcW w:w="1701" w:type="dxa"/>
          </w:tcPr>
          <w:p>
            <w:pPr>
              <w:jc w:val="both"/>
              <w:rPr>
                <w:sz w:val="22"/>
                <w:szCs w:val="22"/>
              </w:rPr>
            </w:pPr>
            <w:r>
              <w:rPr>
                <w:sz w:val="22"/>
                <w:szCs w:val="22"/>
              </w:rPr>
              <w:t>109/18.12.2023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установени неясноти по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P002-19.728-0004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p>
        </w:tc>
        <w:tc>
          <w:tcPr>
            <w:tcW w:w="1701" w:type="dxa"/>
          </w:tcPr>
          <w:p>
            <w:pPr>
              <w:jc w:val="both"/>
              <w:rPr>
                <w:sz w:val="22"/>
                <w:szCs w:val="22"/>
              </w:rPr>
            </w:pPr>
            <w:r>
              <w:rPr>
                <w:sz w:val="22"/>
                <w:szCs w:val="22"/>
              </w:rPr>
              <w:t>110/18.12.2023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преставяне на документи по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P002-19.728-0002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p>
        </w:tc>
        <w:tc>
          <w:tcPr>
            <w:tcW w:w="1701" w:type="dxa"/>
          </w:tcPr>
          <w:p>
            <w:pPr>
              <w:jc w:val="both"/>
              <w:rPr>
                <w:sz w:val="22"/>
                <w:szCs w:val="22"/>
              </w:rPr>
            </w:pPr>
            <w:r>
              <w:rPr>
                <w:sz w:val="22"/>
                <w:szCs w:val="22"/>
              </w:rPr>
              <w:t>111/20.12.2023</w:t>
            </w:r>
          </w:p>
        </w:tc>
        <w:tc>
          <w:tcPr>
            <w:tcW w:w="1417" w:type="dxa"/>
          </w:tcPr>
          <w:p>
            <w:pPr>
              <w:jc w:val="center"/>
              <w:rPr>
                <w:sz w:val="22"/>
                <w:szCs w:val="22"/>
              </w:rPr>
            </w:pPr>
            <w:r>
              <w:rPr>
                <w:sz w:val="22"/>
                <w:szCs w:val="22"/>
              </w:rPr>
              <w:t>ОД ДФЗ Хасково</w:t>
            </w:r>
          </w:p>
        </w:tc>
        <w:tc>
          <w:tcPr>
            <w:tcW w:w="1334" w:type="dxa"/>
          </w:tcPr>
          <w:p>
            <w:pPr>
              <w:jc w:val="center"/>
            </w:pPr>
            <w:r>
              <w:t>МИГ</w:t>
            </w:r>
          </w:p>
        </w:tc>
        <w:tc>
          <w:tcPr>
            <w:tcW w:w="5311" w:type="dxa"/>
          </w:tcPr>
          <w:p>
            <w:pPr>
              <w:jc w:val="both"/>
              <w:rPr>
                <w:sz w:val="22"/>
                <w:szCs w:val="22"/>
              </w:rPr>
            </w:pPr>
            <w:r>
              <w:rPr>
                <w:sz w:val="22"/>
                <w:szCs w:val="22"/>
              </w:rPr>
              <w:t>Необходимост от представяне на допълнителни документи във връзка с извършване на проверка на място по Заявка за плащане 26/19/4/0/00056/3/16/03/06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p>
        </w:tc>
        <w:tc>
          <w:tcPr>
            <w:tcW w:w="1701" w:type="dxa"/>
          </w:tcPr>
          <w:p>
            <w:pPr>
              <w:jc w:val="both"/>
              <w:rPr>
                <w:sz w:val="22"/>
                <w:szCs w:val="22"/>
              </w:rPr>
            </w:pPr>
            <w:r>
              <w:rPr>
                <w:sz w:val="22"/>
                <w:szCs w:val="22"/>
              </w:rPr>
              <w:t>112/29.12.2023</w:t>
            </w:r>
          </w:p>
        </w:tc>
        <w:tc>
          <w:tcPr>
            <w:tcW w:w="1417" w:type="dxa"/>
          </w:tcPr>
          <w:p>
            <w:pPr>
              <w:jc w:val="center"/>
              <w:rPr>
                <w:sz w:val="22"/>
                <w:szCs w:val="22"/>
              </w:rPr>
            </w:pPr>
            <w:r>
              <w:rPr>
                <w:sz w:val="22"/>
                <w:szCs w:val="22"/>
              </w:rPr>
              <w:t>МЗХ</w:t>
            </w:r>
          </w:p>
        </w:tc>
        <w:tc>
          <w:tcPr>
            <w:tcW w:w="1334" w:type="dxa"/>
          </w:tcPr>
          <w:p>
            <w:pPr>
              <w:jc w:val="center"/>
            </w:pPr>
            <w:r>
              <w:t>МИГ</w:t>
            </w:r>
          </w:p>
        </w:tc>
        <w:tc>
          <w:tcPr>
            <w:tcW w:w="5311" w:type="dxa"/>
          </w:tcPr>
          <w:p>
            <w:pPr>
              <w:jc w:val="both"/>
              <w:rPr>
                <w:sz w:val="22"/>
                <w:szCs w:val="22"/>
              </w:rPr>
            </w:pPr>
            <w:r>
              <w:rPr>
                <w:sz w:val="22"/>
                <w:szCs w:val="22"/>
              </w:rPr>
              <w:t>Предоставяне на зопълнителна информация по Заявление за одобрение на планирани дейности и разходи за 2024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D8D8D8" w:themeFill="background1" w:themeFillShade="D9"/>
          </w:tcPr>
          <w:p>
            <w:pPr>
              <w:jc w:val="center"/>
              <w:rPr>
                <w:b/>
                <w:sz w:val="22"/>
                <w:szCs w:val="22"/>
              </w:rPr>
            </w:pPr>
            <w:r>
              <w:rPr>
                <w:b/>
                <w:sz w:val="22"/>
                <w:szCs w:val="22"/>
              </w:rPr>
              <w:t>№</w:t>
            </w:r>
          </w:p>
        </w:tc>
        <w:tc>
          <w:tcPr>
            <w:tcW w:w="1701" w:type="dxa"/>
            <w:shd w:val="clear" w:color="auto" w:fill="D8D8D8" w:themeFill="background1" w:themeFillShade="D9"/>
          </w:tcPr>
          <w:p>
            <w:pPr>
              <w:jc w:val="center"/>
              <w:rPr>
                <w:b/>
                <w:sz w:val="22"/>
                <w:szCs w:val="22"/>
              </w:rPr>
            </w:pPr>
            <w:r>
              <w:rPr>
                <w:b/>
                <w:sz w:val="22"/>
                <w:szCs w:val="22"/>
              </w:rPr>
              <w:t>Вид на документа/ рег. номер и дата</w:t>
            </w:r>
          </w:p>
        </w:tc>
        <w:tc>
          <w:tcPr>
            <w:tcW w:w="1417" w:type="dxa"/>
            <w:shd w:val="clear" w:color="auto" w:fill="D8D8D8" w:themeFill="background1" w:themeFillShade="D9"/>
          </w:tcPr>
          <w:p>
            <w:pPr>
              <w:jc w:val="center"/>
              <w:rPr>
                <w:b/>
                <w:sz w:val="22"/>
                <w:szCs w:val="22"/>
              </w:rPr>
            </w:pPr>
            <w:r>
              <w:rPr>
                <w:b/>
                <w:sz w:val="22"/>
                <w:szCs w:val="22"/>
              </w:rPr>
              <w:t>Подател</w:t>
            </w:r>
          </w:p>
        </w:tc>
        <w:tc>
          <w:tcPr>
            <w:tcW w:w="1334" w:type="dxa"/>
            <w:shd w:val="clear" w:color="auto" w:fill="D8D8D8" w:themeFill="background1" w:themeFillShade="D9"/>
          </w:tcPr>
          <w:p>
            <w:pPr>
              <w:jc w:val="center"/>
              <w:rPr>
                <w:b/>
                <w:sz w:val="22"/>
                <w:szCs w:val="22"/>
              </w:rPr>
            </w:pPr>
            <w:r>
              <w:rPr>
                <w:b/>
                <w:sz w:val="22"/>
                <w:szCs w:val="22"/>
              </w:rPr>
              <w:t>Получател</w:t>
            </w:r>
          </w:p>
        </w:tc>
        <w:tc>
          <w:tcPr>
            <w:tcW w:w="5311" w:type="dxa"/>
            <w:shd w:val="clear" w:color="auto" w:fill="D8D8D8" w:themeFill="background1" w:themeFillShade="D9"/>
          </w:tcPr>
          <w:p>
            <w:pPr>
              <w:jc w:val="center"/>
              <w:rPr>
                <w:b/>
                <w:sz w:val="22"/>
                <w:szCs w:val="22"/>
              </w:rPr>
            </w:pPr>
            <w:r>
              <w:rPr>
                <w:b/>
                <w:sz w:val="22"/>
                <w:szCs w:val="22"/>
              </w:rPr>
              <w:t>Относно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7" w:type="dxa"/>
            <w:gridSpan w:val="5"/>
            <w:shd w:val="clear" w:color="auto" w:fill="D8D8D8" w:themeFill="background1" w:themeFillShade="D9"/>
          </w:tcPr>
          <w:p>
            <w:pPr>
              <w:jc w:val="center"/>
              <w:rPr>
                <w:b/>
                <w:sz w:val="22"/>
                <w:szCs w:val="22"/>
              </w:rPr>
            </w:pPr>
            <w:r>
              <w:rPr>
                <w:b/>
                <w:sz w:val="22"/>
                <w:szCs w:val="22"/>
              </w:rPr>
              <w:t>Опис на кореспонденцията с ДФ „Земеделие”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7" w:type="dxa"/>
            <w:gridSpan w:val="5"/>
            <w:shd w:val="clear" w:color="auto" w:fill="A5A5A5" w:themeFill="background1" w:themeFillShade="A6"/>
          </w:tcPr>
          <w:p>
            <w:pPr>
              <w:jc w:val="center"/>
              <w:rPr>
                <w:b/>
                <w:sz w:val="22"/>
                <w:szCs w:val="22"/>
              </w:rPr>
            </w:pPr>
            <w:r>
              <w:rPr>
                <w:b/>
                <w:sz w:val="22"/>
                <w:szCs w:val="22"/>
              </w:rPr>
              <w:t>ИЗХОДЯЩА ПОЩА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w:t>
            </w:r>
          </w:p>
        </w:tc>
        <w:tc>
          <w:tcPr>
            <w:tcW w:w="1701" w:type="dxa"/>
          </w:tcPr>
          <w:p>
            <w:pPr>
              <w:jc w:val="both"/>
              <w:rPr>
                <w:sz w:val="22"/>
                <w:szCs w:val="22"/>
              </w:rPr>
            </w:pPr>
            <w:r>
              <w:rPr>
                <w:sz w:val="22"/>
                <w:szCs w:val="22"/>
              </w:rPr>
              <w:t>15/20.01.2022</w:t>
            </w:r>
          </w:p>
        </w:tc>
        <w:tc>
          <w:tcPr>
            <w:tcW w:w="1417" w:type="dxa"/>
          </w:tcPr>
          <w:p>
            <w:pPr>
              <w:jc w:val="center"/>
            </w:pPr>
            <w:r>
              <w:rPr>
                <w:sz w:val="22"/>
                <w:szCs w:val="22"/>
              </w:rPr>
              <w:t>МИГ</w:t>
            </w:r>
          </w:p>
        </w:tc>
        <w:tc>
          <w:tcPr>
            <w:tcW w:w="1334" w:type="dxa"/>
          </w:tcPr>
          <w:p>
            <w:pPr>
              <w:jc w:val="center"/>
              <w:rPr>
                <w:sz w:val="22"/>
                <w:szCs w:val="22"/>
              </w:rPr>
            </w:pPr>
            <w:r>
              <w:rPr>
                <w:sz w:val="22"/>
                <w:szCs w:val="22"/>
              </w:rPr>
              <w:t xml:space="preserve">ДФЗ </w:t>
            </w:r>
          </w:p>
        </w:tc>
        <w:tc>
          <w:tcPr>
            <w:tcW w:w="5311" w:type="dxa"/>
          </w:tcPr>
          <w:p>
            <w:pPr>
              <w:jc w:val="both"/>
              <w:rPr>
                <w:sz w:val="22"/>
                <w:szCs w:val="22"/>
              </w:rPr>
            </w:pPr>
            <w:r>
              <w:rPr>
                <w:sz w:val="22"/>
                <w:szCs w:val="22"/>
              </w:rPr>
              <w:t xml:space="preserve">Изпращане на Сметка за платена застрахователна полица във връзка с договор №с бенефициента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P001-19.058-0001/С01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w:t>
            </w:r>
          </w:p>
        </w:tc>
        <w:tc>
          <w:tcPr>
            <w:tcW w:w="1701" w:type="dxa"/>
          </w:tcPr>
          <w:p>
            <w:pPr>
              <w:rPr>
                <w:sz w:val="22"/>
                <w:szCs w:val="22"/>
              </w:rPr>
            </w:pPr>
            <w:r>
              <w:rPr>
                <w:sz w:val="22"/>
                <w:szCs w:val="22"/>
              </w:rPr>
              <w:t>16/24.01.2022</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 xml:space="preserve">Одобряване на оценителен доклад по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w:t>
            </w:r>
          </w:p>
        </w:tc>
        <w:tc>
          <w:tcPr>
            <w:tcW w:w="1701" w:type="dxa"/>
          </w:tcPr>
          <w:p>
            <w:pPr>
              <w:rPr>
                <w:sz w:val="22"/>
                <w:szCs w:val="22"/>
              </w:rPr>
            </w:pPr>
            <w:r>
              <w:rPr>
                <w:sz w:val="22"/>
                <w:szCs w:val="22"/>
              </w:rPr>
              <w:t>24/06.02.2023</w:t>
            </w:r>
          </w:p>
        </w:tc>
        <w:tc>
          <w:tcPr>
            <w:tcW w:w="1417" w:type="dxa"/>
          </w:tcPr>
          <w:p>
            <w:pPr>
              <w:jc w:val="center"/>
            </w:pPr>
            <w:r>
              <w:rPr>
                <w:sz w:val="22"/>
                <w:szCs w:val="22"/>
              </w:rPr>
              <w:t>МИГ</w:t>
            </w:r>
          </w:p>
        </w:tc>
        <w:tc>
          <w:tcPr>
            <w:tcW w:w="1334" w:type="dxa"/>
          </w:tcPr>
          <w:p>
            <w:pPr>
              <w:jc w:val="center"/>
              <w:rPr>
                <w:sz w:val="22"/>
                <w:szCs w:val="22"/>
              </w:rPr>
            </w:pPr>
            <w:r>
              <w:rPr>
                <w:sz w:val="22"/>
                <w:szCs w:val="22"/>
              </w:rPr>
              <w:t xml:space="preserve">ДФЗ </w:t>
            </w:r>
          </w:p>
        </w:tc>
        <w:tc>
          <w:tcPr>
            <w:tcW w:w="5311" w:type="dxa"/>
          </w:tcPr>
          <w:p>
            <w:pPr>
              <w:jc w:val="both"/>
              <w:rPr>
                <w:sz w:val="22"/>
                <w:szCs w:val="22"/>
              </w:rPr>
            </w:pPr>
            <w:r>
              <w:rPr>
                <w:sz w:val="22"/>
                <w:szCs w:val="22"/>
              </w:rPr>
              <w:t>Годишен доклад за отчитане изпълнението на СВОМР по подмярка 19.2 за 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w:t>
            </w:r>
          </w:p>
        </w:tc>
        <w:tc>
          <w:tcPr>
            <w:tcW w:w="1701" w:type="dxa"/>
          </w:tcPr>
          <w:p>
            <w:pPr>
              <w:rPr>
                <w:sz w:val="22"/>
                <w:szCs w:val="22"/>
              </w:rPr>
            </w:pPr>
            <w:r>
              <w:rPr>
                <w:sz w:val="22"/>
                <w:szCs w:val="22"/>
              </w:rPr>
              <w:t>29/07.03.2023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 xml:space="preserve">Предоставяне на допълнителна информация по процедура №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w:t>
            </w:r>
          </w:p>
        </w:tc>
        <w:tc>
          <w:tcPr>
            <w:tcW w:w="1701" w:type="dxa"/>
          </w:tcPr>
          <w:p>
            <w:pPr>
              <w:rPr>
                <w:sz w:val="22"/>
                <w:szCs w:val="22"/>
              </w:rPr>
            </w:pPr>
            <w:r>
              <w:rPr>
                <w:sz w:val="22"/>
                <w:szCs w:val="22"/>
              </w:rPr>
              <w:t>30/07.03.2023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 ОПНОИР</w:t>
            </w:r>
          </w:p>
        </w:tc>
        <w:tc>
          <w:tcPr>
            <w:tcW w:w="5311" w:type="dxa"/>
          </w:tcPr>
          <w:p>
            <w:pPr>
              <w:jc w:val="both"/>
              <w:rPr>
                <w:sz w:val="22"/>
                <w:szCs w:val="22"/>
              </w:rPr>
            </w:pPr>
            <w:r>
              <w:rPr>
                <w:sz w:val="22"/>
                <w:szCs w:val="22"/>
              </w:rPr>
              <w:t>Коригиран годишен доклад Годишен доклад за отчитане изпълнението на СВОМР по подмярка 19.2 за 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6</w:t>
            </w:r>
          </w:p>
        </w:tc>
        <w:tc>
          <w:tcPr>
            <w:tcW w:w="1701" w:type="dxa"/>
          </w:tcPr>
          <w:p>
            <w:pPr>
              <w:rPr>
                <w:sz w:val="22"/>
                <w:szCs w:val="22"/>
              </w:rPr>
            </w:pPr>
            <w:r>
              <w:rPr>
                <w:sz w:val="22"/>
                <w:szCs w:val="22"/>
              </w:rPr>
              <w:t>39/20.03.2023 г.</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lang w:val="en-US"/>
              </w:rPr>
            </w:pPr>
            <w:r>
              <w:rPr>
                <w:sz w:val="22"/>
                <w:szCs w:val="22"/>
              </w:rPr>
              <w:t>Отстраняване на нередовности по Заявка за плащане №26/19/4/0/00056/3/15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7</w:t>
            </w:r>
          </w:p>
        </w:tc>
        <w:tc>
          <w:tcPr>
            <w:tcW w:w="1701" w:type="dxa"/>
          </w:tcPr>
          <w:p>
            <w:pPr>
              <w:rPr>
                <w:sz w:val="22"/>
                <w:szCs w:val="22"/>
              </w:rPr>
            </w:pPr>
            <w:r>
              <w:rPr>
                <w:sz w:val="22"/>
                <w:szCs w:val="22"/>
              </w:rPr>
              <w:t>44/23.03.2023 г.</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Допълнителни документи и разяснения  по Заявка за плащане №26/19/4/0/00056/3/15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8</w:t>
            </w:r>
          </w:p>
        </w:tc>
        <w:tc>
          <w:tcPr>
            <w:tcW w:w="1701" w:type="dxa"/>
          </w:tcPr>
          <w:p>
            <w:pPr>
              <w:rPr>
                <w:sz w:val="22"/>
                <w:szCs w:val="22"/>
              </w:rPr>
            </w:pPr>
            <w:r>
              <w:rPr>
                <w:sz w:val="22"/>
                <w:szCs w:val="22"/>
              </w:rPr>
              <w:t>57/10.04.2023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Одобряване на оценителен доклад по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9</w:t>
            </w:r>
          </w:p>
        </w:tc>
        <w:tc>
          <w:tcPr>
            <w:tcW w:w="1701" w:type="dxa"/>
          </w:tcPr>
          <w:p>
            <w:pPr>
              <w:rPr>
                <w:sz w:val="22"/>
                <w:szCs w:val="22"/>
              </w:rPr>
            </w:pPr>
            <w:r>
              <w:rPr>
                <w:sz w:val="22"/>
                <w:szCs w:val="22"/>
              </w:rPr>
              <w:t>58/12.04.2023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 xml:space="preserve">Предоставяне на допълнителна информация по процедура №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P001-19.575-</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10</w:t>
            </w:r>
          </w:p>
        </w:tc>
        <w:tc>
          <w:tcPr>
            <w:tcW w:w="1701" w:type="dxa"/>
          </w:tcPr>
          <w:p>
            <w:pPr>
              <w:rPr>
                <w:sz w:val="22"/>
                <w:szCs w:val="22"/>
              </w:rPr>
            </w:pPr>
            <w:r>
              <w:rPr>
                <w:sz w:val="22"/>
                <w:szCs w:val="22"/>
              </w:rPr>
              <w:t>69/24.04.2023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Списък с планирани, в процес на провеждане и проведени обществени поръчка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11</w:t>
            </w:r>
          </w:p>
        </w:tc>
        <w:tc>
          <w:tcPr>
            <w:tcW w:w="1701" w:type="dxa"/>
          </w:tcPr>
          <w:p>
            <w:pPr>
              <w:rPr>
                <w:sz w:val="22"/>
                <w:szCs w:val="22"/>
              </w:rPr>
            </w:pPr>
            <w:r>
              <w:rPr>
                <w:sz w:val="22"/>
                <w:szCs w:val="22"/>
              </w:rPr>
              <w:t>71/03.05.2023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 МЗХ</w:t>
            </w:r>
          </w:p>
        </w:tc>
        <w:tc>
          <w:tcPr>
            <w:tcW w:w="5311" w:type="dxa"/>
          </w:tcPr>
          <w:p>
            <w:pPr>
              <w:jc w:val="both"/>
              <w:rPr>
                <w:sz w:val="22"/>
                <w:szCs w:val="22"/>
              </w:rPr>
            </w:pPr>
            <w:r>
              <w:rPr>
                <w:sz w:val="22"/>
                <w:szCs w:val="22"/>
              </w:rPr>
              <w:t>Информация за предстоящи събития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12</w:t>
            </w:r>
          </w:p>
        </w:tc>
        <w:tc>
          <w:tcPr>
            <w:tcW w:w="1701" w:type="dxa"/>
          </w:tcPr>
          <w:p>
            <w:pPr>
              <w:rPr>
                <w:sz w:val="22"/>
                <w:szCs w:val="22"/>
              </w:rPr>
            </w:pPr>
            <w:r>
              <w:rPr>
                <w:sz w:val="22"/>
                <w:szCs w:val="22"/>
              </w:rPr>
              <w:t>76/10.05.2023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Одобряване на оценителен доклад по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13</w:t>
            </w:r>
          </w:p>
        </w:tc>
        <w:tc>
          <w:tcPr>
            <w:tcW w:w="1701" w:type="dxa"/>
          </w:tcPr>
          <w:p>
            <w:pPr>
              <w:rPr>
                <w:sz w:val="22"/>
                <w:szCs w:val="22"/>
              </w:rPr>
            </w:pPr>
            <w:r>
              <w:rPr>
                <w:sz w:val="22"/>
                <w:szCs w:val="22"/>
              </w:rPr>
              <w:t>92/08.06.2023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Допълнителни документи и разяснения  по Заявка за плащане №26/19/4/0/00056/3/16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14</w:t>
            </w:r>
          </w:p>
        </w:tc>
        <w:tc>
          <w:tcPr>
            <w:tcW w:w="1701" w:type="dxa"/>
          </w:tcPr>
          <w:p>
            <w:pPr>
              <w:rPr>
                <w:sz w:val="22"/>
                <w:szCs w:val="22"/>
              </w:rPr>
            </w:pPr>
            <w:r>
              <w:rPr>
                <w:sz w:val="22"/>
                <w:szCs w:val="22"/>
              </w:rPr>
              <w:t>94/21.06.2023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 xml:space="preserve">Списък на планирани, в процес на провеждане и проведени обществени поръчки за 2023 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15</w:t>
            </w:r>
          </w:p>
        </w:tc>
        <w:tc>
          <w:tcPr>
            <w:tcW w:w="1701" w:type="dxa"/>
          </w:tcPr>
          <w:p>
            <w:pPr>
              <w:rPr>
                <w:sz w:val="22"/>
                <w:szCs w:val="22"/>
              </w:rPr>
            </w:pPr>
            <w:r>
              <w:rPr>
                <w:sz w:val="22"/>
                <w:szCs w:val="22"/>
              </w:rPr>
              <w:t>106/18.07.2023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Възражение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16</w:t>
            </w:r>
          </w:p>
        </w:tc>
        <w:tc>
          <w:tcPr>
            <w:tcW w:w="1701" w:type="dxa"/>
          </w:tcPr>
          <w:p>
            <w:pPr>
              <w:rPr>
                <w:sz w:val="22"/>
                <w:szCs w:val="22"/>
              </w:rPr>
            </w:pPr>
            <w:r>
              <w:rPr>
                <w:sz w:val="22"/>
                <w:szCs w:val="22"/>
              </w:rPr>
              <w:t>107/24.07.2023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Предоставяане на допълнителна информация по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17</w:t>
            </w:r>
          </w:p>
        </w:tc>
        <w:tc>
          <w:tcPr>
            <w:tcW w:w="1701" w:type="dxa"/>
          </w:tcPr>
          <w:p>
            <w:pPr>
              <w:rPr>
                <w:sz w:val="22"/>
                <w:szCs w:val="22"/>
              </w:rPr>
            </w:pPr>
            <w:r>
              <w:rPr>
                <w:sz w:val="22"/>
                <w:szCs w:val="22"/>
              </w:rPr>
              <w:t>109/03.08.2023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Допълнителни документи и разяснения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18</w:t>
            </w:r>
          </w:p>
        </w:tc>
        <w:tc>
          <w:tcPr>
            <w:tcW w:w="1701" w:type="dxa"/>
          </w:tcPr>
          <w:p>
            <w:pPr>
              <w:rPr>
                <w:sz w:val="22"/>
                <w:szCs w:val="22"/>
              </w:rPr>
            </w:pPr>
            <w:r>
              <w:rPr>
                <w:sz w:val="22"/>
                <w:szCs w:val="22"/>
              </w:rPr>
              <w:t>115/05.09.2023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Промяна в класирането по оценителна сесия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 xml:space="preserve">P002-19.728 - </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lang w:val="en-US"/>
              </w:rPr>
            </w:pPr>
            <w:r>
              <w:rPr>
                <w:sz w:val="22"/>
                <w:szCs w:val="22"/>
                <w:lang w:val="en-US"/>
              </w:rPr>
              <w:t>19</w:t>
            </w:r>
          </w:p>
        </w:tc>
        <w:tc>
          <w:tcPr>
            <w:tcW w:w="1701" w:type="dxa"/>
          </w:tcPr>
          <w:p>
            <w:pPr>
              <w:rPr>
                <w:sz w:val="22"/>
                <w:szCs w:val="22"/>
              </w:rPr>
            </w:pPr>
            <w:r>
              <w:rPr>
                <w:sz w:val="22"/>
                <w:szCs w:val="22"/>
              </w:rPr>
              <w:t>120/28.09.2023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Допълнителни документи и разяснения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20</w:t>
            </w:r>
          </w:p>
        </w:tc>
        <w:tc>
          <w:tcPr>
            <w:tcW w:w="1701" w:type="dxa"/>
          </w:tcPr>
          <w:p>
            <w:pPr>
              <w:rPr>
                <w:sz w:val="22"/>
                <w:szCs w:val="22"/>
              </w:rPr>
            </w:pPr>
            <w:r>
              <w:rPr>
                <w:sz w:val="22"/>
                <w:szCs w:val="22"/>
              </w:rPr>
              <w:t>122/02.10.2023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Допълнителни документи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21</w:t>
            </w:r>
          </w:p>
        </w:tc>
        <w:tc>
          <w:tcPr>
            <w:tcW w:w="1701" w:type="dxa"/>
          </w:tcPr>
          <w:p>
            <w:pPr>
              <w:rPr>
                <w:sz w:val="22"/>
                <w:szCs w:val="22"/>
              </w:rPr>
            </w:pPr>
            <w:r>
              <w:rPr>
                <w:sz w:val="22"/>
                <w:szCs w:val="22"/>
              </w:rPr>
              <w:t>126/05.10.2023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Допълнителни документи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22</w:t>
            </w:r>
          </w:p>
        </w:tc>
        <w:tc>
          <w:tcPr>
            <w:tcW w:w="1701" w:type="dxa"/>
          </w:tcPr>
          <w:p>
            <w:pPr>
              <w:rPr>
                <w:sz w:val="22"/>
                <w:szCs w:val="22"/>
              </w:rPr>
            </w:pPr>
            <w:r>
              <w:rPr>
                <w:sz w:val="22"/>
                <w:szCs w:val="22"/>
              </w:rPr>
              <w:t>128/10.10.2023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Разширяване на територията на МИГ Свиленград Ареал и промяна в актуалното състояние на сдружението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23</w:t>
            </w:r>
          </w:p>
        </w:tc>
        <w:tc>
          <w:tcPr>
            <w:tcW w:w="1701" w:type="dxa"/>
          </w:tcPr>
          <w:p>
            <w:pPr>
              <w:rPr>
                <w:sz w:val="22"/>
                <w:szCs w:val="22"/>
              </w:rPr>
            </w:pPr>
            <w:r>
              <w:rPr>
                <w:sz w:val="22"/>
                <w:szCs w:val="22"/>
              </w:rPr>
              <w:t>132/12.10.2023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jc w:val="both"/>
              <w:rPr>
                <w:sz w:val="22"/>
                <w:szCs w:val="22"/>
              </w:rPr>
            </w:pPr>
            <w:r>
              <w:rPr>
                <w:sz w:val="22"/>
                <w:szCs w:val="22"/>
              </w:rPr>
              <w:t>Допълнителни документи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24</w:t>
            </w:r>
          </w:p>
        </w:tc>
        <w:tc>
          <w:tcPr>
            <w:tcW w:w="1701" w:type="dxa"/>
          </w:tcPr>
          <w:p>
            <w:pPr>
              <w:rPr>
                <w:sz w:val="22"/>
                <w:szCs w:val="22"/>
              </w:rPr>
            </w:pPr>
            <w:r>
              <w:rPr>
                <w:sz w:val="22"/>
                <w:szCs w:val="22"/>
              </w:rPr>
              <w:t>138/20.10.203</w:t>
            </w:r>
          </w:p>
          <w:p>
            <w:pPr>
              <w:rPr>
                <w:sz w:val="22"/>
                <w:szCs w:val="22"/>
              </w:rPr>
            </w:pP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Допълнителни документи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25</w:t>
            </w:r>
          </w:p>
        </w:tc>
        <w:tc>
          <w:tcPr>
            <w:tcW w:w="1701" w:type="dxa"/>
          </w:tcPr>
          <w:p>
            <w:pPr>
              <w:rPr>
                <w:sz w:val="22"/>
                <w:szCs w:val="22"/>
              </w:rPr>
            </w:pPr>
            <w:r>
              <w:rPr>
                <w:sz w:val="22"/>
                <w:szCs w:val="22"/>
              </w:rPr>
              <w:t>147/27.11.2023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Отстраняване на нередовности по Заявка за плащане 26/19/4/0/00056/3/18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26</w:t>
            </w:r>
          </w:p>
        </w:tc>
        <w:tc>
          <w:tcPr>
            <w:tcW w:w="1701" w:type="dxa"/>
          </w:tcPr>
          <w:p>
            <w:pPr>
              <w:rPr>
                <w:sz w:val="22"/>
                <w:szCs w:val="22"/>
              </w:rPr>
            </w:pPr>
            <w:r>
              <w:rPr>
                <w:sz w:val="22"/>
                <w:szCs w:val="22"/>
              </w:rPr>
              <w:t>149/04.12.2023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Отстраняване на нередовности по Заявка за плащане 26/19/4/0/00056/3/18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27</w:t>
            </w:r>
          </w:p>
        </w:tc>
        <w:tc>
          <w:tcPr>
            <w:tcW w:w="1701" w:type="dxa"/>
          </w:tcPr>
          <w:p>
            <w:pPr>
              <w:rPr>
                <w:sz w:val="22"/>
                <w:szCs w:val="22"/>
              </w:rPr>
            </w:pPr>
            <w:r>
              <w:rPr>
                <w:sz w:val="22"/>
                <w:szCs w:val="22"/>
              </w:rPr>
              <w:t>150/06.12.2023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Одобряване на оценителен доклад по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28</w:t>
            </w:r>
          </w:p>
        </w:tc>
        <w:tc>
          <w:tcPr>
            <w:tcW w:w="1701" w:type="dxa"/>
          </w:tcPr>
          <w:p>
            <w:pPr>
              <w:rPr>
                <w:sz w:val="22"/>
                <w:szCs w:val="22"/>
              </w:rPr>
            </w:pPr>
            <w:r>
              <w:rPr>
                <w:sz w:val="22"/>
                <w:szCs w:val="22"/>
              </w:rPr>
              <w:t>152/28.12.2023</w:t>
            </w:r>
          </w:p>
        </w:tc>
        <w:tc>
          <w:tcPr>
            <w:tcW w:w="1417" w:type="dxa"/>
          </w:tcPr>
          <w:p>
            <w:pPr>
              <w:jc w:val="center"/>
            </w:pPr>
            <w:r>
              <w:rPr>
                <w:sz w:val="22"/>
                <w:szCs w:val="22"/>
              </w:rPr>
              <w:t>МИГ</w:t>
            </w:r>
          </w:p>
        </w:tc>
        <w:tc>
          <w:tcPr>
            <w:tcW w:w="1334" w:type="dxa"/>
          </w:tcPr>
          <w:p>
            <w:pPr>
              <w:jc w:val="center"/>
              <w:rPr>
                <w:sz w:val="22"/>
                <w:szCs w:val="22"/>
              </w:rPr>
            </w:pPr>
            <w:r>
              <w:rPr>
                <w:sz w:val="22"/>
                <w:szCs w:val="22"/>
              </w:rPr>
              <w:t>ДФЗ</w:t>
            </w:r>
          </w:p>
        </w:tc>
        <w:tc>
          <w:tcPr>
            <w:tcW w:w="5311" w:type="dxa"/>
          </w:tcPr>
          <w:p>
            <w:pPr>
              <w:rPr>
                <w:sz w:val="22"/>
                <w:szCs w:val="22"/>
              </w:rPr>
            </w:pPr>
            <w:r>
              <w:rPr>
                <w:sz w:val="22"/>
                <w:szCs w:val="22"/>
              </w:rPr>
              <w:t>Обяснителна записка във връзка с проверка по Завка за плащане 26/19/4/0/00056/3/6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97" w:type="dxa"/>
            <w:gridSpan w:val="5"/>
            <w:shd w:val="clear" w:color="auto" w:fill="A5A5A5" w:themeFill="background1" w:themeFillShade="A6"/>
          </w:tcPr>
          <w:p>
            <w:pPr>
              <w:jc w:val="center"/>
              <w:rPr>
                <w:b/>
                <w:sz w:val="22"/>
                <w:szCs w:val="22"/>
              </w:rPr>
            </w:pPr>
            <w:r>
              <w:rPr>
                <w:b/>
                <w:sz w:val="22"/>
                <w:szCs w:val="22"/>
              </w:rPr>
              <w:t>ВХОДЯЩА ПОЩА 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w:t>
            </w:r>
          </w:p>
        </w:tc>
        <w:tc>
          <w:tcPr>
            <w:tcW w:w="1701" w:type="dxa"/>
          </w:tcPr>
          <w:p>
            <w:pPr>
              <w:jc w:val="both"/>
              <w:rPr>
                <w:sz w:val="22"/>
                <w:szCs w:val="22"/>
              </w:rPr>
            </w:pPr>
            <w:r>
              <w:rPr>
                <w:sz w:val="22"/>
                <w:szCs w:val="22"/>
              </w:rPr>
              <w:t>1/05.01.2023</w:t>
            </w:r>
          </w:p>
        </w:tc>
        <w:tc>
          <w:tcPr>
            <w:tcW w:w="1417" w:type="dxa"/>
          </w:tcPr>
          <w:p>
            <w:pPr>
              <w:jc w:val="center"/>
              <w:rPr>
                <w:sz w:val="22"/>
                <w:szCs w:val="22"/>
              </w:rPr>
            </w:pPr>
            <w:r>
              <w:rPr>
                <w:sz w:val="22"/>
                <w:szCs w:val="22"/>
              </w:rPr>
              <w:t>ДФЗ</w:t>
            </w:r>
          </w:p>
        </w:tc>
        <w:tc>
          <w:tcPr>
            <w:tcW w:w="1334" w:type="dxa"/>
          </w:tcPr>
          <w:p>
            <w:pPr>
              <w:jc w:val="center"/>
            </w:pPr>
            <w:r>
              <w:rPr>
                <w:sz w:val="22"/>
                <w:szCs w:val="22"/>
              </w:rPr>
              <w:t>МИГ</w:t>
            </w:r>
          </w:p>
        </w:tc>
        <w:tc>
          <w:tcPr>
            <w:tcW w:w="5311" w:type="dxa"/>
          </w:tcPr>
          <w:p>
            <w:pPr>
              <w:jc w:val="both"/>
              <w:rPr>
                <w:sz w:val="22"/>
                <w:szCs w:val="22"/>
              </w:rPr>
            </w:pPr>
            <w:r>
              <w:rPr>
                <w:sz w:val="22"/>
                <w:szCs w:val="22"/>
              </w:rPr>
              <w:t>Уведомително писмо за представяне на документи по проектно 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P001-19.137-0004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w:t>
            </w:r>
          </w:p>
        </w:tc>
        <w:tc>
          <w:tcPr>
            <w:tcW w:w="1701" w:type="dxa"/>
          </w:tcPr>
          <w:p>
            <w:pPr>
              <w:rPr>
                <w:sz w:val="22"/>
                <w:szCs w:val="22"/>
              </w:rPr>
            </w:pPr>
            <w:r>
              <w:rPr>
                <w:sz w:val="22"/>
                <w:szCs w:val="22"/>
              </w:rPr>
              <w:t>3/16.01.2023</w:t>
            </w:r>
          </w:p>
        </w:tc>
        <w:tc>
          <w:tcPr>
            <w:tcW w:w="1417" w:type="dxa"/>
          </w:tcPr>
          <w:p>
            <w:pPr>
              <w:jc w:val="center"/>
              <w:rPr>
                <w:sz w:val="22"/>
                <w:szCs w:val="22"/>
              </w:rPr>
            </w:pPr>
            <w:r>
              <w:rPr>
                <w:sz w:val="22"/>
                <w:szCs w:val="22"/>
              </w:rPr>
              <w:t>ДФЗ</w:t>
            </w:r>
          </w:p>
        </w:tc>
        <w:tc>
          <w:tcPr>
            <w:tcW w:w="1334" w:type="dxa"/>
          </w:tcPr>
          <w:p>
            <w:pPr>
              <w:jc w:val="center"/>
            </w:pPr>
            <w:r>
              <w:rPr>
                <w:sz w:val="22"/>
                <w:szCs w:val="22"/>
              </w:rPr>
              <w:t>МИГ</w:t>
            </w:r>
          </w:p>
        </w:tc>
        <w:tc>
          <w:tcPr>
            <w:tcW w:w="5311" w:type="dxa"/>
          </w:tcPr>
          <w:p>
            <w:pPr>
              <w:rPr>
                <w:sz w:val="22"/>
                <w:szCs w:val="22"/>
              </w:rPr>
            </w:pPr>
            <w:r>
              <w:rPr>
                <w:sz w:val="22"/>
                <w:szCs w:val="22"/>
              </w:rPr>
              <w:t>Заповед за одобрение на проектно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P001-19.137-0004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w:t>
            </w:r>
          </w:p>
        </w:tc>
        <w:tc>
          <w:tcPr>
            <w:tcW w:w="1701" w:type="dxa"/>
          </w:tcPr>
          <w:p>
            <w:pPr>
              <w:jc w:val="both"/>
              <w:rPr>
                <w:sz w:val="22"/>
                <w:szCs w:val="22"/>
              </w:rPr>
            </w:pPr>
            <w:r>
              <w:rPr>
                <w:sz w:val="22"/>
                <w:szCs w:val="22"/>
              </w:rPr>
              <w:t>6/19.01.2023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пред0ставяне на документи преди сключване на допълнително споразумение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P001-19.137-0003 С01 от 06.04.2022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w:t>
            </w:r>
          </w:p>
        </w:tc>
        <w:tc>
          <w:tcPr>
            <w:tcW w:w="1701" w:type="dxa"/>
          </w:tcPr>
          <w:p>
            <w:pPr>
              <w:jc w:val="both"/>
              <w:rPr>
                <w:sz w:val="22"/>
                <w:szCs w:val="22"/>
              </w:rPr>
            </w:pPr>
            <w:r>
              <w:rPr>
                <w:sz w:val="22"/>
                <w:szCs w:val="22"/>
              </w:rPr>
              <w:t>7/23.01.2023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 Покана за подписване на договор  по проектно 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P001-19.230-0003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5</w:t>
            </w:r>
          </w:p>
        </w:tc>
        <w:tc>
          <w:tcPr>
            <w:tcW w:w="1701" w:type="dxa"/>
          </w:tcPr>
          <w:p>
            <w:pPr>
              <w:jc w:val="both"/>
              <w:rPr>
                <w:sz w:val="22"/>
                <w:szCs w:val="22"/>
              </w:rPr>
            </w:pPr>
            <w:r>
              <w:rPr>
                <w:sz w:val="22"/>
                <w:szCs w:val="22"/>
              </w:rPr>
              <w:t>8/24.01.2023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предоставяне на документи преди сключване на допълнително споразумение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P001-19.137-0003 С01 от 06.04.2022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6</w:t>
            </w:r>
          </w:p>
        </w:tc>
        <w:tc>
          <w:tcPr>
            <w:tcW w:w="1701" w:type="dxa"/>
          </w:tcPr>
          <w:p>
            <w:pPr>
              <w:jc w:val="both"/>
              <w:rPr>
                <w:sz w:val="22"/>
                <w:szCs w:val="22"/>
              </w:rPr>
            </w:pPr>
            <w:r>
              <w:rPr>
                <w:sz w:val="22"/>
                <w:szCs w:val="22"/>
              </w:rPr>
              <w:t>10/25.01.2023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19.4  - Заявка за плащане №26/19/4/0/00056/3/14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7</w:t>
            </w:r>
          </w:p>
        </w:tc>
        <w:tc>
          <w:tcPr>
            <w:tcW w:w="1701" w:type="dxa"/>
          </w:tcPr>
          <w:p>
            <w:pPr>
              <w:jc w:val="both"/>
              <w:rPr>
                <w:sz w:val="22"/>
                <w:szCs w:val="22"/>
              </w:rPr>
            </w:pPr>
            <w:r>
              <w:rPr>
                <w:sz w:val="22"/>
                <w:szCs w:val="22"/>
              </w:rPr>
              <w:t>12/26.01.2023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 xml:space="preserve"> Решение за изплащане на финанасова помощ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P001-19.230-0007-С01 от 02.02.2022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8</w:t>
            </w:r>
          </w:p>
        </w:tc>
        <w:tc>
          <w:tcPr>
            <w:tcW w:w="1701" w:type="dxa"/>
          </w:tcPr>
          <w:p>
            <w:pPr>
              <w:jc w:val="both"/>
              <w:rPr>
                <w:sz w:val="22"/>
                <w:szCs w:val="22"/>
              </w:rPr>
            </w:pPr>
            <w:r>
              <w:rPr>
                <w:sz w:val="22"/>
                <w:szCs w:val="22"/>
              </w:rPr>
              <w:t>20/24.02.2023</w:t>
            </w:r>
          </w:p>
        </w:tc>
        <w:tc>
          <w:tcPr>
            <w:tcW w:w="1417" w:type="dxa"/>
          </w:tcPr>
          <w:p>
            <w:pPr>
              <w:jc w:val="center"/>
              <w:rPr>
                <w:sz w:val="22"/>
                <w:szCs w:val="22"/>
              </w:rPr>
            </w:pPr>
            <w:r>
              <w:rPr>
                <w:sz w:val="22"/>
                <w:szCs w:val="22"/>
              </w:rPr>
              <w:t>ДФЗ</w:t>
            </w:r>
          </w:p>
        </w:tc>
        <w:tc>
          <w:tcPr>
            <w:tcW w:w="1334" w:type="dxa"/>
          </w:tcPr>
          <w:p>
            <w:pPr>
              <w:jc w:val="center"/>
            </w:pPr>
            <w:r>
              <w:t xml:space="preserve">МИГ </w:t>
            </w:r>
          </w:p>
        </w:tc>
        <w:tc>
          <w:tcPr>
            <w:tcW w:w="5311" w:type="dxa"/>
          </w:tcPr>
          <w:p>
            <w:pPr>
              <w:jc w:val="both"/>
              <w:rPr>
                <w:sz w:val="22"/>
                <w:szCs w:val="22"/>
              </w:rPr>
            </w:pPr>
            <w:r>
              <w:rPr>
                <w:sz w:val="22"/>
                <w:szCs w:val="22"/>
              </w:rPr>
              <w:t>Уведомително писмо за предоставяне на допълнително разяснения и информация за проведена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P001-19.668-</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9</w:t>
            </w:r>
          </w:p>
        </w:tc>
        <w:tc>
          <w:tcPr>
            <w:tcW w:w="1701" w:type="dxa"/>
          </w:tcPr>
          <w:p>
            <w:pPr>
              <w:jc w:val="both"/>
              <w:rPr>
                <w:sz w:val="22"/>
                <w:szCs w:val="22"/>
              </w:rPr>
            </w:pPr>
            <w:r>
              <w:rPr>
                <w:sz w:val="22"/>
                <w:szCs w:val="22"/>
              </w:rPr>
              <w:t>23/08.03.2023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отстраняване на нередовности по Заявка за плащане №26/19/4/0/00056/3/15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10</w:t>
            </w:r>
          </w:p>
        </w:tc>
        <w:tc>
          <w:tcPr>
            <w:tcW w:w="1701" w:type="dxa"/>
          </w:tcPr>
          <w:p>
            <w:pPr>
              <w:jc w:val="both"/>
              <w:rPr>
                <w:sz w:val="22"/>
                <w:szCs w:val="22"/>
              </w:rPr>
            </w:pPr>
            <w:r>
              <w:rPr>
                <w:sz w:val="22"/>
                <w:szCs w:val="22"/>
              </w:rPr>
              <w:t>25/23.03.2023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 Покана за подписване на Анекс към договор  по проектно 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P001-19.230-0002-С02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11</w:t>
            </w:r>
          </w:p>
        </w:tc>
        <w:tc>
          <w:tcPr>
            <w:tcW w:w="1701" w:type="dxa"/>
          </w:tcPr>
          <w:p>
            <w:pPr>
              <w:jc w:val="both"/>
              <w:rPr>
                <w:sz w:val="22"/>
                <w:szCs w:val="22"/>
              </w:rPr>
            </w:pPr>
            <w:r>
              <w:rPr>
                <w:sz w:val="22"/>
                <w:szCs w:val="22"/>
              </w:rPr>
              <w:t>28/10.04.2023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предоставяне на допълнително разяснения и информация за проведена процедура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P001-19.575-</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12</w:t>
            </w:r>
          </w:p>
        </w:tc>
        <w:tc>
          <w:tcPr>
            <w:tcW w:w="1701" w:type="dxa"/>
          </w:tcPr>
          <w:p>
            <w:pPr>
              <w:jc w:val="both"/>
              <w:rPr>
                <w:sz w:val="22"/>
                <w:szCs w:val="22"/>
              </w:rPr>
            </w:pPr>
            <w:r>
              <w:rPr>
                <w:sz w:val="22"/>
                <w:szCs w:val="22"/>
              </w:rPr>
              <w:t>32/27.04.2023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Писмо за одобрение на процедура за подбор на проектни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P001-19.668-</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13</w:t>
            </w:r>
          </w:p>
        </w:tc>
        <w:tc>
          <w:tcPr>
            <w:tcW w:w="1701" w:type="dxa"/>
          </w:tcPr>
          <w:p>
            <w:pPr>
              <w:jc w:val="both"/>
              <w:rPr>
                <w:sz w:val="22"/>
                <w:szCs w:val="22"/>
              </w:rPr>
            </w:pPr>
            <w:r>
              <w:rPr>
                <w:sz w:val="22"/>
                <w:szCs w:val="22"/>
              </w:rPr>
              <w:t>33/02.05.2023</w:t>
            </w:r>
          </w:p>
        </w:tc>
        <w:tc>
          <w:tcPr>
            <w:tcW w:w="1417" w:type="dxa"/>
          </w:tcPr>
          <w:p>
            <w:pPr>
              <w:jc w:val="both"/>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връщане Запис на заповед от 06.04.2023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14</w:t>
            </w:r>
          </w:p>
        </w:tc>
        <w:tc>
          <w:tcPr>
            <w:tcW w:w="1701" w:type="dxa"/>
          </w:tcPr>
          <w:p>
            <w:pPr>
              <w:jc w:val="both"/>
              <w:rPr>
                <w:sz w:val="22"/>
                <w:szCs w:val="22"/>
              </w:rPr>
            </w:pPr>
            <w:r>
              <w:rPr>
                <w:sz w:val="22"/>
                <w:szCs w:val="22"/>
              </w:rPr>
              <w:t>34/02.05.2023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15</w:t>
            </w:r>
          </w:p>
        </w:tc>
        <w:tc>
          <w:tcPr>
            <w:tcW w:w="1701" w:type="dxa"/>
          </w:tcPr>
          <w:p>
            <w:pPr>
              <w:jc w:val="both"/>
              <w:rPr>
                <w:sz w:val="22"/>
                <w:szCs w:val="22"/>
              </w:rPr>
            </w:pPr>
            <w:r>
              <w:rPr>
                <w:sz w:val="22"/>
                <w:szCs w:val="22"/>
              </w:rPr>
              <w:t>37/19.05.2023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Писмо за одобрение на процедура за подбор на проектни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P001-19.575-</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16</w:t>
            </w:r>
          </w:p>
        </w:tc>
        <w:tc>
          <w:tcPr>
            <w:tcW w:w="1701" w:type="dxa"/>
          </w:tcPr>
          <w:p>
            <w:pPr>
              <w:jc w:val="both"/>
              <w:rPr>
                <w:sz w:val="22"/>
                <w:szCs w:val="22"/>
              </w:rPr>
            </w:pPr>
            <w:r>
              <w:rPr>
                <w:sz w:val="22"/>
                <w:szCs w:val="22"/>
              </w:rPr>
              <w:t>39/22.05.2023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Заявка за плащане  №26/19/4/0/00056/3/06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17</w:t>
            </w:r>
          </w:p>
        </w:tc>
        <w:tc>
          <w:tcPr>
            <w:tcW w:w="1701" w:type="dxa"/>
          </w:tcPr>
          <w:p>
            <w:pPr>
              <w:jc w:val="both"/>
              <w:rPr>
                <w:sz w:val="22"/>
                <w:szCs w:val="22"/>
              </w:rPr>
            </w:pPr>
            <w:r>
              <w:rPr>
                <w:sz w:val="22"/>
                <w:szCs w:val="22"/>
              </w:rPr>
              <w:t>42/01.06.2023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 покана за подписване на договор по проектно опредложение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P001-19.575 - 0001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18</w:t>
            </w:r>
          </w:p>
        </w:tc>
        <w:tc>
          <w:tcPr>
            <w:tcW w:w="1701" w:type="dxa"/>
          </w:tcPr>
          <w:p>
            <w:pPr>
              <w:jc w:val="both"/>
              <w:rPr>
                <w:sz w:val="22"/>
                <w:szCs w:val="22"/>
              </w:rPr>
            </w:pPr>
            <w:r>
              <w:rPr>
                <w:sz w:val="22"/>
                <w:szCs w:val="22"/>
              </w:rPr>
              <w:t>45/07.06.2023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отстраняване на нередовности  по Заявка за плащане №26/19/4/0/00056/3/16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19</w:t>
            </w:r>
          </w:p>
        </w:tc>
        <w:tc>
          <w:tcPr>
            <w:tcW w:w="1701" w:type="dxa"/>
          </w:tcPr>
          <w:p>
            <w:pPr>
              <w:jc w:val="both"/>
              <w:rPr>
                <w:sz w:val="22"/>
                <w:szCs w:val="22"/>
              </w:rPr>
            </w:pPr>
            <w:r>
              <w:rPr>
                <w:sz w:val="22"/>
                <w:szCs w:val="22"/>
              </w:rPr>
              <w:t>47/19.06.2023</w:t>
            </w:r>
          </w:p>
        </w:tc>
        <w:tc>
          <w:tcPr>
            <w:tcW w:w="1417" w:type="dxa"/>
          </w:tcPr>
          <w:p>
            <w:pPr>
              <w:jc w:val="center"/>
              <w:rPr>
                <w:sz w:val="22"/>
                <w:szCs w:val="22"/>
              </w:rPr>
            </w:pPr>
            <w:r>
              <w:rPr>
                <w:sz w:val="22"/>
                <w:szCs w:val="22"/>
              </w:rPr>
              <w:t>ДФЗ</w:t>
            </w:r>
          </w:p>
        </w:tc>
        <w:tc>
          <w:tcPr>
            <w:tcW w:w="1334" w:type="dxa"/>
          </w:tcPr>
          <w:p>
            <w:pPr>
              <w:jc w:val="center"/>
            </w:pPr>
            <w:r>
              <w:t xml:space="preserve">МИГ </w:t>
            </w:r>
          </w:p>
        </w:tc>
        <w:tc>
          <w:tcPr>
            <w:tcW w:w="5311" w:type="dxa"/>
          </w:tcPr>
          <w:p>
            <w:pPr>
              <w:jc w:val="both"/>
              <w:rPr>
                <w:sz w:val="22"/>
                <w:szCs w:val="22"/>
              </w:rPr>
            </w:pPr>
            <w:r>
              <w:rPr>
                <w:sz w:val="22"/>
                <w:szCs w:val="22"/>
              </w:rPr>
              <w:t>Уведомително писмо за представяне на документи по проектно 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P001-19.668-0001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20</w:t>
            </w:r>
          </w:p>
        </w:tc>
        <w:tc>
          <w:tcPr>
            <w:tcW w:w="1701" w:type="dxa"/>
          </w:tcPr>
          <w:p>
            <w:pPr>
              <w:jc w:val="both"/>
              <w:rPr>
                <w:sz w:val="22"/>
                <w:szCs w:val="22"/>
              </w:rPr>
            </w:pPr>
            <w:r>
              <w:rPr>
                <w:sz w:val="22"/>
                <w:szCs w:val="22"/>
              </w:rPr>
              <w:t>48/19.06.2023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представяне на документи във връзка с подписване на допълнително споразумение към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P001-19.055-0004-С03-М014 от 02.06.2023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21</w:t>
            </w:r>
          </w:p>
        </w:tc>
        <w:tc>
          <w:tcPr>
            <w:tcW w:w="1701" w:type="dxa"/>
          </w:tcPr>
          <w:p>
            <w:pPr>
              <w:jc w:val="both"/>
              <w:rPr>
                <w:sz w:val="22"/>
                <w:szCs w:val="22"/>
              </w:rPr>
            </w:pPr>
            <w:r>
              <w:rPr>
                <w:sz w:val="22"/>
                <w:szCs w:val="22"/>
              </w:rPr>
              <w:t>54/03.07.2023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Заповед за одобрение на проектно предложение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P001-19.668 - 0001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22</w:t>
            </w:r>
          </w:p>
        </w:tc>
        <w:tc>
          <w:tcPr>
            <w:tcW w:w="1701" w:type="dxa"/>
          </w:tcPr>
          <w:p>
            <w:pPr>
              <w:jc w:val="both"/>
              <w:rPr>
                <w:sz w:val="22"/>
                <w:szCs w:val="22"/>
              </w:rPr>
            </w:pPr>
            <w:r>
              <w:rPr>
                <w:sz w:val="22"/>
                <w:szCs w:val="22"/>
              </w:rPr>
              <w:t>56/06.07.2023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одобрение на финансова помощ  по Заявка за плащане 26/19/4/0/00056/3/16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23</w:t>
            </w:r>
          </w:p>
        </w:tc>
        <w:tc>
          <w:tcPr>
            <w:tcW w:w="1701" w:type="dxa"/>
          </w:tcPr>
          <w:p>
            <w:pPr>
              <w:jc w:val="both"/>
              <w:rPr>
                <w:sz w:val="22"/>
                <w:szCs w:val="22"/>
              </w:rPr>
            </w:pPr>
            <w:r>
              <w:rPr>
                <w:sz w:val="22"/>
                <w:szCs w:val="22"/>
              </w:rPr>
              <w:t>57/12.07.2023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предоставяне на разяснения/информация по процедура за подбор на проектни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 xml:space="preserve">P001-19.734 - </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24</w:t>
            </w:r>
          </w:p>
        </w:tc>
        <w:tc>
          <w:tcPr>
            <w:tcW w:w="1701" w:type="dxa"/>
          </w:tcPr>
          <w:p>
            <w:pPr>
              <w:jc w:val="both"/>
              <w:rPr>
                <w:sz w:val="22"/>
                <w:szCs w:val="22"/>
              </w:rPr>
            </w:pPr>
            <w:r>
              <w:rPr>
                <w:sz w:val="22"/>
                <w:szCs w:val="22"/>
              </w:rPr>
              <w:t>63/19.07.2023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пракратяване на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P002-19.137-0015-С01 от 15.11.2022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25</w:t>
            </w:r>
          </w:p>
        </w:tc>
        <w:tc>
          <w:tcPr>
            <w:tcW w:w="1701" w:type="dxa"/>
          </w:tcPr>
          <w:p>
            <w:pPr>
              <w:jc w:val="both"/>
              <w:rPr>
                <w:sz w:val="22"/>
                <w:szCs w:val="22"/>
              </w:rPr>
            </w:pPr>
            <w:r>
              <w:rPr>
                <w:sz w:val="22"/>
                <w:szCs w:val="22"/>
              </w:rPr>
              <w:t xml:space="preserve">64/21.07.2023 </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одобрение на искане за изменение по администратевн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P002-19.230-0009-С01 от 16.11.2021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26</w:t>
            </w:r>
          </w:p>
        </w:tc>
        <w:tc>
          <w:tcPr>
            <w:tcW w:w="1701" w:type="dxa"/>
          </w:tcPr>
          <w:p>
            <w:pPr>
              <w:jc w:val="both"/>
              <w:rPr>
                <w:sz w:val="22"/>
                <w:szCs w:val="22"/>
              </w:rPr>
            </w:pPr>
            <w:r>
              <w:rPr>
                <w:sz w:val="22"/>
                <w:szCs w:val="22"/>
              </w:rPr>
              <w:t>75/10.08.2023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Възръжение срещу Решение №26/19/4/0/00056/3/16/03/01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27</w:t>
            </w:r>
          </w:p>
        </w:tc>
        <w:tc>
          <w:tcPr>
            <w:tcW w:w="1701" w:type="dxa"/>
          </w:tcPr>
          <w:p>
            <w:pPr>
              <w:jc w:val="both"/>
              <w:rPr>
                <w:sz w:val="22"/>
                <w:szCs w:val="22"/>
              </w:rPr>
            </w:pPr>
            <w:r>
              <w:rPr>
                <w:sz w:val="22"/>
                <w:szCs w:val="22"/>
              </w:rPr>
              <w:t>76/10.08.2023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 xml:space="preserve">Решение за изплащане на финансова помощ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P002-19.137-055-0002-С01 от 07.02.2022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28</w:t>
            </w:r>
          </w:p>
        </w:tc>
        <w:tc>
          <w:tcPr>
            <w:tcW w:w="1701" w:type="dxa"/>
          </w:tcPr>
          <w:p>
            <w:pPr>
              <w:jc w:val="both"/>
              <w:rPr>
                <w:sz w:val="22"/>
                <w:szCs w:val="22"/>
              </w:rPr>
            </w:pPr>
            <w:r>
              <w:rPr>
                <w:sz w:val="22"/>
                <w:szCs w:val="22"/>
              </w:rPr>
              <w:t>77/16.08.2023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 xml:space="preserve">Решение за изплащане на финансова помощ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P002-19.137-286-0002-С01 от 20.05.2022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29</w:t>
            </w:r>
          </w:p>
        </w:tc>
        <w:tc>
          <w:tcPr>
            <w:tcW w:w="1701" w:type="dxa"/>
          </w:tcPr>
          <w:p>
            <w:pPr>
              <w:jc w:val="both"/>
              <w:rPr>
                <w:sz w:val="22"/>
                <w:szCs w:val="22"/>
              </w:rPr>
            </w:pPr>
            <w:r>
              <w:rPr>
                <w:sz w:val="22"/>
                <w:szCs w:val="22"/>
              </w:rPr>
              <w:t>78/16.08.2023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Писмо за одобрение на процедура за подбор на проектни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P001-19.734-</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30</w:t>
            </w:r>
          </w:p>
        </w:tc>
        <w:tc>
          <w:tcPr>
            <w:tcW w:w="1701" w:type="dxa"/>
          </w:tcPr>
          <w:p>
            <w:pPr>
              <w:jc w:val="both"/>
              <w:rPr>
                <w:sz w:val="22"/>
                <w:szCs w:val="22"/>
              </w:rPr>
            </w:pPr>
            <w:r>
              <w:rPr>
                <w:sz w:val="22"/>
                <w:szCs w:val="22"/>
              </w:rPr>
              <w:t>79/18.08.2023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одобрение на искане за изменение по администратевн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P002-19.230-0009-С01 от 16.11.2021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31</w:t>
            </w:r>
          </w:p>
        </w:tc>
        <w:tc>
          <w:tcPr>
            <w:tcW w:w="1701" w:type="dxa"/>
          </w:tcPr>
          <w:p>
            <w:pPr>
              <w:jc w:val="both"/>
              <w:rPr>
                <w:sz w:val="22"/>
                <w:szCs w:val="22"/>
              </w:rPr>
            </w:pPr>
            <w:r>
              <w:rPr>
                <w:sz w:val="22"/>
                <w:szCs w:val="22"/>
              </w:rPr>
              <w:t>80/28.08.2023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-покана за одобрение на искане за прекратяване на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P002-19.137-0015-С01 от 15.11.2022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32</w:t>
            </w:r>
          </w:p>
        </w:tc>
        <w:tc>
          <w:tcPr>
            <w:tcW w:w="1701" w:type="dxa"/>
          </w:tcPr>
          <w:p>
            <w:pPr>
              <w:jc w:val="both"/>
              <w:rPr>
                <w:sz w:val="22"/>
                <w:szCs w:val="22"/>
              </w:rPr>
            </w:pPr>
            <w:r>
              <w:rPr>
                <w:sz w:val="22"/>
                <w:szCs w:val="22"/>
              </w:rPr>
              <w:t>84/14.09.2023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отстраняване на нередности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33</w:t>
            </w:r>
          </w:p>
        </w:tc>
        <w:tc>
          <w:tcPr>
            <w:tcW w:w="1701" w:type="dxa"/>
          </w:tcPr>
          <w:p>
            <w:pPr>
              <w:jc w:val="both"/>
              <w:rPr>
                <w:sz w:val="22"/>
                <w:szCs w:val="22"/>
              </w:rPr>
            </w:pPr>
            <w:r>
              <w:rPr>
                <w:sz w:val="22"/>
                <w:szCs w:val="22"/>
              </w:rPr>
              <w:t>87/29.09.2023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P002-19.286-0003-С01 от 04.02.2022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34</w:t>
            </w:r>
          </w:p>
        </w:tc>
        <w:tc>
          <w:tcPr>
            <w:tcW w:w="1701" w:type="dxa"/>
          </w:tcPr>
          <w:p>
            <w:pPr>
              <w:jc w:val="both"/>
              <w:rPr>
                <w:sz w:val="22"/>
                <w:szCs w:val="22"/>
              </w:rPr>
            </w:pPr>
            <w:r>
              <w:rPr>
                <w:sz w:val="22"/>
                <w:szCs w:val="22"/>
              </w:rPr>
              <w:t>88/29.09.2023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договор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P002-19.137-0002-С01 от 28.01.2022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35</w:t>
            </w:r>
          </w:p>
        </w:tc>
        <w:tc>
          <w:tcPr>
            <w:tcW w:w="1701" w:type="dxa"/>
          </w:tcPr>
          <w:p>
            <w:pPr>
              <w:jc w:val="both"/>
              <w:rPr>
                <w:sz w:val="22"/>
                <w:szCs w:val="22"/>
              </w:rPr>
            </w:pPr>
            <w:r>
              <w:rPr>
                <w:sz w:val="22"/>
                <w:szCs w:val="22"/>
              </w:rPr>
              <w:t>91/05.10.2023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Писмо за одобрение на процедура за бодбор на проектни предложения №</w:t>
            </w:r>
            <w:r>
              <w:rPr>
                <w:rFonts w:eastAsia="Calibri"/>
                <w:bCs/>
                <w:shd w:val="clear" w:color="auto" w:fill="FEFEFE"/>
                <w:lang w:eastAsia="en-US"/>
              </w:rPr>
              <w:t>BG06</w:t>
            </w:r>
            <w:r>
              <w:rPr>
                <w:shd w:val="clear" w:color="auto" w:fill="FFFFFF"/>
              </w:rPr>
              <w:t>RDN</w:t>
            </w:r>
            <w:r>
              <w:rPr>
                <w:rFonts w:eastAsia="Calibri"/>
                <w:bCs/>
                <w:shd w:val="clear" w:color="auto" w:fill="FEFEFE"/>
                <w:lang w:eastAsia="en-US"/>
              </w:rPr>
              <w:t>P002-19.728-</w:t>
            </w:r>
            <w:r>
              <w:rPr>
                <w:rFonts w:eastAsia="Calibri"/>
                <w:bCs/>
                <w:shd w:val="clear" w:color="auto" w:fill="FEFEFE"/>
                <w:lang w:val="en-US" w:eastAsia="en-US"/>
              </w:rPr>
              <w:t>S1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36</w:t>
            </w:r>
          </w:p>
        </w:tc>
        <w:tc>
          <w:tcPr>
            <w:tcW w:w="1701" w:type="dxa"/>
          </w:tcPr>
          <w:p>
            <w:pPr>
              <w:jc w:val="both"/>
              <w:rPr>
                <w:sz w:val="22"/>
                <w:szCs w:val="22"/>
              </w:rPr>
            </w:pPr>
            <w:r>
              <w:rPr>
                <w:sz w:val="22"/>
                <w:szCs w:val="22"/>
              </w:rPr>
              <w:t>93/18.10.2023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отстраняване на нередовности по Заявка за плащане №26/19/4/0/00056/3/17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37</w:t>
            </w:r>
          </w:p>
        </w:tc>
        <w:tc>
          <w:tcPr>
            <w:tcW w:w="1701" w:type="dxa"/>
          </w:tcPr>
          <w:p>
            <w:pPr>
              <w:jc w:val="both"/>
              <w:rPr>
                <w:sz w:val="22"/>
                <w:szCs w:val="22"/>
              </w:rPr>
            </w:pPr>
            <w:r>
              <w:rPr>
                <w:sz w:val="22"/>
                <w:szCs w:val="22"/>
              </w:rPr>
              <w:t>95/24.10.2023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Договор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P002-19.137-0018-С01 от 23.01.2023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38</w:t>
            </w:r>
          </w:p>
        </w:tc>
        <w:tc>
          <w:tcPr>
            <w:tcW w:w="1701" w:type="dxa"/>
          </w:tcPr>
          <w:p>
            <w:pPr>
              <w:jc w:val="both"/>
              <w:rPr>
                <w:sz w:val="22"/>
                <w:szCs w:val="22"/>
              </w:rPr>
            </w:pPr>
            <w:r>
              <w:rPr>
                <w:sz w:val="22"/>
                <w:szCs w:val="22"/>
              </w:rPr>
              <w:t>96/10.11.2023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отстраняване на нередовности по проектно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P002-19.728-0001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39</w:t>
            </w:r>
          </w:p>
        </w:tc>
        <w:tc>
          <w:tcPr>
            <w:tcW w:w="1701" w:type="dxa"/>
          </w:tcPr>
          <w:p>
            <w:pPr>
              <w:jc w:val="both"/>
              <w:rPr>
                <w:sz w:val="22"/>
                <w:szCs w:val="22"/>
              </w:rPr>
            </w:pPr>
            <w:r>
              <w:rPr>
                <w:sz w:val="22"/>
                <w:szCs w:val="22"/>
              </w:rPr>
              <w:t>97/10.11.2023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предоставяне на документи по праектно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P002-19.734-0001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40</w:t>
            </w:r>
          </w:p>
        </w:tc>
        <w:tc>
          <w:tcPr>
            <w:tcW w:w="1701" w:type="dxa"/>
          </w:tcPr>
          <w:p>
            <w:pPr>
              <w:jc w:val="both"/>
              <w:rPr>
                <w:sz w:val="22"/>
                <w:szCs w:val="22"/>
              </w:rPr>
            </w:pPr>
            <w:r>
              <w:rPr>
                <w:sz w:val="22"/>
                <w:szCs w:val="22"/>
              </w:rPr>
              <w:t>100/17.11.2023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договор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P002-19.055-0004-С01 от 10.01.2021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41</w:t>
            </w:r>
          </w:p>
        </w:tc>
        <w:tc>
          <w:tcPr>
            <w:tcW w:w="1701" w:type="dxa"/>
          </w:tcPr>
          <w:p>
            <w:pPr>
              <w:jc w:val="both"/>
              <w:rPr>
                <w:sz w:val="22"/>
                <w:szCs w:val="22"/>
              </w:rPr>
            </w:pPr>
            <w:r>
              <w:rPr>
                <w:sz w:val="22"/>
                <w:szCs w:val="22"/>
              </w:rPr>
              <w:t>101/20.11.2023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Решение за изплащане на финансова помощ по Заявка за плащане №26/19/4/0/00056/3/16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42</w:t>
            </w:r>
          </w:p>
        </w:tc>
        <w:tc>
          <w:tcPr>
            <w:tcW w:w="1701" w:type="dxa"/>
          </w:tcPr>
          <w:p>
            <w:pPr>
              <w:jc w:val="both"/>
              <w:rPr>
                <w:sz w:val="22"/>
                <w:szCs w:val="22"/>
              </w:rPr>
            </w:pPr>
            <w:r>
              <w:rPr>
                <w:sz w:val="22"/>
                <w:szCs w:val="22"/>
              </w:rPr>
              <w:t>103/22.11.2023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установени Неясноти по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P002-19.728-0004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43</w:t>
            </w:r>
          </w:p>
        </w:tc>
        <w:tc>
          <w:tcPr>
            <w:tcW w:w="1701" w:type="dxa"/>
          </w:tcPr>
          <w:p>
            <w:pPr>
              <w:jc w:val="both"/>
              <w:rPr>
                <w:sz w:val="22"/>
                <w:szCs w:val="22"/>
              </w:rPr>
            </w:pPr>
            <w:r>
              <w:rPr>
                <w:sz w:val="22"/>
                <w:szCs w:val="22"/>
              </w:rPr>
              <w:t>104/22.11.2023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установени Неясноти по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P002-19.728-0002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44</w:t>
            </w:r>
          </w:p>
        </w:tc>
        <w:tc>
          <w:tcPr>
            <w:tcW w:w="1701" w:type="dxa"/>
          </w:tcPr>
          <w:p>
            <w:pPr>
              <w:jc w:val="both"/>
              <w:rPr>
                <w:sz w:val="22"/>
                <w:szCs w:val="22"/>
              </w:rPr>
            </w:pPr>
            <w:r>
              <w:rPr>
                <w:sz w:val="22"/>
                <w:szCs w:val="22"/>
              </w:rPr>
              <w:t>105/27.11.2023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 покана за подписване на Анекс към договор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P002-19.230-0001-С03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45</w:t>
            </w:r>
          </w:p>
        </w:tc>
        <w:tc>
          <w:tcPr>
            <w:tcW w:w="1701" w:type="dxa"/>
          </w:tcPr>
          <w:p>
            <w:pPr>
              <w:jc w:val="both"/>
              <w:rPr>
                <w:sz w:val="22"/>
                <w:szCs w:val="22"/>
              </w:rPr>
            </w:pPr>
            <w:r>
              <w:rPr>
                <w:sz w:val="22"/>
                <w:szCs w:val="22"/>
              </w:rPr>
              <w:t>106/27.11.2023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Заповед за одобрение на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P002-19.734-0001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46</w:t>
            </w:r>
          </w:p>
        </w:tc>
        <w:tc>
          <w:tcPr>
            <w:tcW w:w="1701" w:type="dxa"/>
          </w:tcPr>
          <w:p>
            <w:pPr>
              <w:jc w:val="both"/>
              <w:rPr>
                <w:sz w:val="22"/>
                <w:szCs w:val="22"/>
              </w:rPr>
            </w:pPr>
            <w:r>
              <w:rPr>
                <w:sz w:val="22"/>
                <w:szCs w:val="22"/>
              </w:rPr>
              <w:t>108/04.12.2023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 Покана за подписване ана договор по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P002-19.734-0001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47</w:t>
            </w:r>
          </w:p>
        </w:tc>
        <w:tc>
          <w:tcPr>
            <w:tcW w:w="1701" w:type="dxa"/>
          </w:tcPr>
          <w:p>
            <w:pPr>
              <w:jc w:val="both"/>
              <w:rPr>
                <w:sz w:val="22"/>
                <w:szCs w:val="22"/>
              </w:rPr>
            </w:pPr>
            <w:r>
              <w:rPr>
                <w:sz w:val="22"/>
                <w:szCs w:val="22"/>
              </w:rPr>
              <w:t>109/18.12.2023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установени неясноти по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P002-19.728-0004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48</w:t>
            </w:r>
          </w:p>
        </w:tc>
        <w:tc>
          <w:tcPr>
            <w:tcW w:w="1701" w:type="dxa"/>
          </w:tcPr>
          <w:p>
            <w:pPr>
              <w:jc w:val="both"/>
              <w:rPr>
                <w:sz w:val="22"/>
                <w:szCs w:val="22"/>
              </w:rPr>
            </w:pPr>
            <w:r>
              <w:rPr>
                <w:sz w:val="22"/>
                <w:szCs w:val="22"/>
              </w:rPr>
              <w:t>110/18.12.2023</w:t>
            </w:r>
          </w:p>
        </w:tc>
        <w:tc>
          <w:tcPr>
            <w:tcW w:w="1417" w:type="dxa"/>
          </w:tcPr>
          <w:p>
            <w:pPr>
              <w:jc w:val="center"/>
              <w:rPr>
                <w:sz w:val="22"/>
                <w:szCs w:val="22"/>
              </w:rPr>
            </w:pPr>
            <w:r>
              <w:rPr>
                <w:sz w:val="22"/>
                <w:szCs w:val="22"/>
              </w:rPr>
              <w:t>ДФЗ</w:t>
            </w:r>
          </w:p>
        </w:tc>
        <w:tc>
          <w:tcPr>
            <w:tcW w:w="1334" w:type="dxa"/>
          </w:tcPr>
          <w:p>
            <w:pPr>
              <w:jc w:val="center"/>
            </w:pPr>
            <w:r>
              <w:t>МИГ</w:t>
            </w:r>
          </w:p>
        </w:tc>
        <w:tc>
          <w:tcPr>
            <w:tcW w:w="5311" w:type="dxa"/>
          </w:tcPr>
          <w:p>
            <w:pPr>
              <w:jc w:val="both"/>
              <w:rPr>
                <w:sz w:val="22"/>
                <w:szCs w:val="22"/>
              </w:rPr>
            </w:pPr>
            <w:r>
              <w:rPr>
                <w:sz w:val="22"/>
                <w:szCs w:val="22"/>
              </w:rPr>
              <w:t>Уведомително писмо за преставяне на документи по проектно предложение №В</w:t>
            </w:r>
            <w:r>
              <w:rPr>
                <w:rFonts w:eastAsia="Calibri"/>
                <w:bCs/>
                <w:shd w:val="clear" w:color="auto" w:fill="FEFEFE"/>
                <w:lang w:eastAsia="en-US"/>
              </w:rPr>
              <w:t>G06</w:t>
            </w:r>
            <w:r>
              <w:rPr>
                <w:shd w:val="clear" w:color="auto" w:fill="FFFFFF"/>
              </w:rPr>
              <w:t>RDN</w:t>
            </w:r>
            <w:r>
              <w:rPr>
                <w:rFonts w:eastAsia="Calibri"/>
                <w:bCs/>
                <w:shd w:val="clear" w:color="auto" w:fill="FEFEFE"/>
                <w:lang w:eastAsia="en-US"/>
              </w:rPr>
              <w:t>P002-19.728-0002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rPr>
                <w:sz w:val="22"/>
                <w:szCs w:val="22"/>
              </w:rPr>
            </w:pPr>
            <w:r>
              <w:rPr>
                <w:sz w:val="22"/>
                <w:szCs w:val="22"/>
              </w:rPr>
              <w:t>49</w:t>
            </w:r>
          </w:p>
        </w:tc>
        <w:tc>
          <w:tcPr>
            <w:tcW w:w="1701" w:type="dxa"/>
          </w:tcPr>
          <w:p>
            <w:pPr>
              <w:jc w:val="both"/>
              <w:rPr>
                <w:sz w:val="22"/>
                <w:szCs w:val="22"/>
              </w:rPr>
            </w:pPr>
            <w:r>
              <w:rPr>
                <w:sz w:val="22"/>
                <w:szCs w:val="22"/>
              </w:rPr>
              <w:t>111/20.12.2023</w:t>
            </w:r>
          </w:p>
        </w:tc>
        <w:tc>
          <w:tcPr>
            <w:tcW w:w="1417" w:type="dxa"/>
          </w:tcPr>
          <w:p>
            <w:pPr>
              <w:jc w:val="center"/>
              <w:rPr>
                <w:sz w:val="22"/>
                <w:szCs w:val="22"/>
              </w:rPr>
            </w:pPr>
            <w:r>
              <w:rPr>
                <w:sz w:val="22"/>
                <w:szCs w:val="22"/>
              </w:rPr>
              <w:t>ОД ДФЗ Хасково</w:t>
            </w:r>
          </w:p>
        </w:tc>
        <w:tc>
          <w:tcPr>
            <w:tcW w:w="1334" w:type="dxa"/>
          </w:tcPr>
          <w:p>
            <w:pPr>
              <w:jc w:val="center"/>
            </w:pPr>
            <w:r>
              <w:t>МИГ</w:t>
            </w:r>
          </w:p>
        </w:tc>
        <w:tc>
          <w:tcPr>
            <w:tcW w:w="5311" w:type="dxa"/>
          </w:tcPr>
          <w:p>
            <w:pPr>
              <w:jc w:val="both"/>
              <w:rPr>
                <w:sz w:val="22"/>
                <w:szCs w:val="22"/>
              </w:rPr>
            </w:pPr>
            <w:r>
              <w:rPr>
                <w:sz w:val="22"/>
                <w:szCs w:val="22"/>
              </w:rPr>
              <w:t>Необходимост от представяне на допълнителни документи във връзка с извършване на проверка на място по Заявка за плащане 26/19/4/0/00056/3/16/03/06</w:t>
            </w:r>
          </w:p>
        </w:tc>
      </w:tr>
    </w:tbl>
    <w:p/>
    <w:p>
      <w:pPr>
        <w:pStyle w:val="2"/>
        <w:tabs>
          <w:tab w:val="left" w:pos="0"/>
        </w:tabs>
        <w:spacing w:line="276" w:lineRule="auto"/>
        <w:rPr>
          <w:b/>
        </w:rPr>
      </w:pPr>
      <w:r>
        <w:rPr>
          <w:b/>
        </w:rPr>
        <w:t>14. Опис на приложения.</w:t>
      </w:r>
    </w:p>
    <w:p>
      <w:pPr>
        <w:spacing w:line="276" w:lineRule="auto"/>
      </w:pPr>
      <w:r>
        <w:t>Таблици - №1, №2, №3, №4, №5, №6, №7, №8, №9, №10, №11, №12, №13</w:t>
      </w:r>
    </w:p>
    <w:p>
      <w:pPr>
        <w:spacing w:line="276" w:lineRule="auto"/>
      </w:pPr>
    </w:p>
    <w:p>
      <w:pPr>
        <w:spacing w:line="276" w:lineRule="auto"/>
        <w:rPr>
          <w:lang w:val="en-US"/>
        </w:rPr>
      </w:pPr>
      <w:r>
        <w:t>Дата: …………</w:t>
      </w:r>
    </w:p>
    <w:p>
      <w:pPr>
        <w:spacing w:line="276" w:lineRule="auto"/>
        <w:rPr>
          <w:b/>
        </w:rPr>
      </w:pPr>
    </w:p>
    <w:p>
      <w:pPr>
        <w:spacing w:line="276" w:lineRule="auto"/>
        <w:rPr>
          <w:b/>
        </w:rPr>
      </w:pPr>
    </w:p>
    <w:p>
      <w:pPr>
        <w:spacing w:line="276" w:lineRule="auto"/>
        <w:rPr>
          <w:b/>
        </w:rPr>
      </w:pPr>
      <w:r>
        <w:rPr>
          <w:b/>
        </w:rPr>
        <w:t>Надя Пеева ...................................</w:t>
      </w:r>
    </w:p>
    <w:p>
      <w:pPr>
        <w:spacing w:line="276" w:lineRule="auto"/>
        <w:rPr>
          <w:i/>
        </w:rPr>
      </w:pPr>
      <w:r>
        <w:rPr>
          <w:i/>
        </w:rPr>
        <w:t xml:space="preserve">Председател на УС и </w:t>
      </w:r>
    </w:p>
    <w:p>
      <w:pPr>
        <w:spacing w:line="276" w:lineRule="auto"/>
        <w:rPr>
          <w:i/>
        </w:rPr>
      </w:pPr>
      <w:r>
        <w:rPr>
          <w:i/>
        </w:rPr>
        <w:t xml:space="preserve">представляващ „МИГ – Свиленград </w:t>
      </w:r>
      <w:r>
        <w:rPr>
          <w:i/>
          <w:lang w:val="en-US"/>
        </w:rPr>
        <w:t xml:space="preserve">- </w:t>
      </w:r>
      <w:r>
        <w:rPr>
          <w:i/>
        </w:rPr>
        <w:t>Тополовград”</w:t>
      </w:r>
    </w:p>
    <w:p>
      <w:pPr>
        <w:spacing w:line="276" w:lineRule="auto"/>
        <w:rPr>
          <w:i/>
        </w:rPr>
        <w:sectPr>
          <w:footerReference r:id="rId3" w:type="default"/>
          <w:pgSz w:w="11906" w:h="16838"/>
          <w:pgMar w:top="1080" w:right="1440" w:bottom="1080" w:left="1440" w:header="706" w:footer="14" w:gutter="0"/>
          <w:cols w:space="0" w:num="1"/>
          <w:docGrid w:linePitch="360" w:charSpace="0"/>
        </w:sectPr>
      </w:pPr>
    </w:p>
    <w:p/>
    <w:p/>
    <w:p>
      <w:r>
        <w:rPr>
          <w:rFonts w:hint="default" w:ascii="Calibri" w:hAnsi="Calibri" w:eastAsia="SimSun" w:cs="Calibri"/>
          <w:i w:val="0"/>
          <w:iCs w:val="0"/>
          <w:color w:val="000000"/>
          <w:kern w:val="0"/>
          <w:sz w:val="22"/>
          <w:szCs w:val="22"/>
          <w:u w:val="none"/>
          <w:lang w:val="en-US" w:eastAsia="zh-CN" w:bidi="ar"/>
        </w:rPr>
        <w:t xml:space="preserve">Таблица 1: Брой работни места, </w:t>
      </w:r>
      <w:r>
        <w:rPr>
          <w:rFonts w:hint="default" w:ascii="Calibri" w:hAnsi="Calibri" w:eastAsia="SimSun" w:cs="Calibri"/>
          <w:i w:val="0"/>
          <w:iCs w:val="0"/>
          <w:color w:val="000000"/>
          <w:kern w:val="0"/>
          <w:sz w:val="22"/>
          <w:szCs w:val="22"/>
          <w:u w:val="none"/>
          <w:lang w:val="bg-BG" w:eastAsia="zh-CN" w:bidi="ar"/>
        </w:rPr>
        <w:t>р</w:t>
      </w:r>
      <w:r>
        <w:rPr>
          <w:rFonts w:hint="default" w:ascii="Calibri" w:hAnsi="Calibri" w:eastAsia="SimSun" w:cs="Calibri"/>
          <w:i w:val="0"/>
          <w:iCs w:val="0"/>
          <w:color w:val="000000"/>
          <w:kern w:val="0"/>
          <w:sz w:val="22"/>
          <w:szCs w:val="22"/>
          <w:u w:val="none"/>
          <w:lang w:val="en-US" w:eastAsia="zh-CN" w:bidi="ar"/>
        </w:rPr>
        <w:t>азкрити в резултат от подпомагане на проектите</w:t>
      </w:r>
    </w:p>
    <w:tbl>
      <w:tblPr>
        <w:tblW w:w="12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3720"/>
        <w:gridCol w:w="1455"/>
        <w:gridCol w:w="1308"/>
        <w:gridCol w:w="945"/>
        <w:gridCol w:w="1308"/>
        <w:gridCol w:w="1050"/>
        <w:gridCol w:w="946"/>
        <w:gridCol w:w="945"/>
        <w:gridCol w:w="946"/>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720" w:type="dxa"/>
            <w:tcBorders>
              <w:top w:val="nil"/>
              <w:left w:val="nil"/>
              <w:bottom w:val="nil"/>
              <w:right w:val="nil"/>
            </w:tcBorders>
            <w:shd w:val="clear"/>
            <w:noWrap/>
            <w:vAlign w:val="bottom"/>
          </w:tcPr>
          <w:p>
            <w:pPr>
              <w:keepNext w:val="0"/>
              <w:keepLines w:val="0"/>
              <w:widowControl/>
              <w:suppressLineNumbers w:val="0"/>
              <w:jc w:val="left"/>
              <w:textAlignment w:val="bottom"/>
              <w:rPr>
                <w:rFonts w:ascii="Calibri" w:hAnsi="Calibri" w:cs="Calibri"/>
                <w:i w:val="0"/>
                <w:iCs w:val="0"/>
                <w:color w:val="000000"/>
                <w:sz w:val="22"/>
                <w:szCs w:val="22"/>
                <w:u w:val="none"/>
              </w:rPr>
            </w:pPr>
          </w:p>
        </w:tc>
        <w:tc>
          <w:tcPr>
            <w:tcW w:w="145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1050"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trPr>
        <w:tc>
          <w:tcPr>
            <w:tcW w:w="3720"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Индикатор</w:t>
            </w:r>
          </w:p>
        </w:tc>
        <w:tc>
          <w:tcPr>
            <w:tcW w:w="145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Цел за периода 2014 – 2020 според СВОМР</w:t>
            </w: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Планирани съгласно заявления за подпомагане, одобрени от МИГ за периода на доклада</w:t>
            </w: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Fonts w:hint="default" w:ascii="Times New Roman" w:hAnsi="Times New Roman" w:cs="Times New Roman"/>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Планирани съгласно заявления за подпомагане, одобрени от МИГ за периода от подписване на СВОМР</w:t>
            </w:r>
          </w:p>
        </w:tc>
        <w:tc>
          <w:tcPr>
            <w:tcW w:w="1050"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Fonts w:hint="default" w:ascii="Times New Roman" w:hAnsi="Times New Roman" w:cs="Times New Roman"/>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Постигнато за периода на годишния доклад (за изплатени проекти)</w:t>
            </w: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Fonts w:hint="default" w:ascii="Times New Roman" w:hAnsi="Times New Roman" w:cs="Times New Roman"/>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Постигнато за периода от подписване на СВОМР (за изплатени проекти)</w:t>
            </w: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720"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Fonts w:hint="default" w:ascii="Times New Roman" w:hAnsi="Times New Roman" w:cs="Times New Roman"/>
                <w:b/>
                <w:bCs/>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E6E6E6"/>
            <w:vAlign w:val="center"/>
          </w:tcPr>
          <w:p>
            <w:pPr>
              <w:jc w:val="center"/>
              <w:rPr>
                <w:rFonts w:hint="default" w:ascii="Times New Roman" w:hAnsi="Times New Roman" w:cs="Times New Roman"/>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Мъже</w:t>
            </w: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Жени</w:t>
            </w: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Мъже</w:t>
            </w:r>
          </w:p>
        </w:tc>
        <w:tc>
          <w:tcPr>
            <w:tcW w:w="1050"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Жени</w:t>
            </w: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Мъже</w:t>
            </w: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Жени</w:t>
            </w: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Мъже</w:t>
            </w:r>
          </w:p>
        </w:tc>
        <w:tc>
          <w:tcPr>
            <w:tcW w:w="945" w:type="dxa"/>
            <w:tcBorders>
              <w:top w:val="single" w:color="000000" w:sz="4" w:space="0"/>
              <w:left w:val="single" w:color="000000" w:sz="4" w:space="0"/>
              <w:bottom w:val="single" w:color="000000" w:sz="4" w:space="0"/>
              <w:right w:val="single" w:color="000000" w:sz="4" w:space="0"/>
            </w:tcBorders>
            <w:shd w:val="clear" w:color="auto" w:fill="E6E6E6"/>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Жени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Работни места, разкрити в резултат от подпомагане на проектите, финансирани от:</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ЕЗФРСР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4.1 „Инвестиции в земеделски стопанства“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4.2.  Инвестиции в преработка/ маркетинг на селскостопански продукти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00"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 Инвестиции в подкрепа на неземеделски дейности на територията на МИГ Свиленград Ареал" от ПРСР 2014-2020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ЕСФ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45"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45"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 „Устойчиво интегриране на пазара на труда на младите хора, в частност тези, които не са ангажирани с трудова дейност, безработни младежи извън образование или обучение на възраст до 29 г. вкл., които са със завършено средно или висше образование.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2.1 „Социално-икономическа интеграция на маргинализирани общности като ромите”</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ЕФРР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Times New Roman" w:hAnsi="Times New Roman"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default" w:ascii="Times New Roman" w:hAnsi="Times New Roman"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63</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102</w:t>
            </w:r>
          </w:p>
        </w:tc>
      </w:tr>
    </w:tbl>
    <w:p/>
    <w:tbl>
      <w:tblPr>
        <w:tblW w:w="37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4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720" w:type="dxa"/>
            <w:tcBorders>
              <w:top w:val="nil"/>
              <w:left w:val="nil"/>
              <w:bottom w:val="nil"/>
              <w:right w:val="nil"/>
            </w:tcBorders>
            <w:shd w:val="clear"/>
            <w:noWrap/>
            <w:vAlign w:val="bottom"/>
          </w:tcPr>
          <w:p>
            <w:pPr>
              <w:keepNext w:val="0"/>
              <w:keepLines w:val="0"/>
              <w:widowControl/>
              <w:suppressLineNumbers w:val="0"/>
              <w:jc w:val="left"/>
              <w:textAlignment w:val="bottom"/>
              <w:rPr>
                <w:rFonts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1. Отчитат се данните само за новосъздадени работни места;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2. Отчитат се данните за създаване на работни места, свързани с проекти след тяхното стартиране, например: ако проект е за създаване на фермерски магазин, не се включват данните за създадени работни места по време на подготвителната фаза/реконструкция/строеж (за консултанти, архитекти, строители и т.н). Отчитат се данните за създадените работни места след отваряне на магазина (управител, продавач и т.н.). Доброволната работа не се включва, но самоназначаването следва да бъде отчетено;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3. За да се отчете едно работно място, продължителността на договора с наетото лице трябва да е най-малко една година. Когато е предвиден такъв за 6 месеца, работното място се отчита като 0,5 бр.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noWrap/>
            <w:vAlign w:val="bottom"/>
          </w:tcPr>
          <w:p>
            <w:pPr>
              <w:keepNext w:val="0"/>
              <w:keepLines w:val="0"/>
              <w:widowControl/>
              <w:suppressLineNumbers w:val="0"/>
              <w:jc w:val="left"/>
              <w:textAlignment w:val="bottom"/>
              <w:rPr>
                <w:rFonts w:hint="default" w:ascii="Calibri" w:hAnsi="Calibri" w:cs="Calibri"/>
                <w:i w:val="0"/>
                <w:iCs w:val="0"/>
                <w:color w:val="000000"/>
                <w:sz w:val="22"/>
                <w:szCs w:val="22"/>
                <w:u w:val="none"/>
              </w:rPr>
            </w:pPr>
            <w:r>
              <w:rPr>
                <w:rFonts w:hint="default" w:ascii="Calibri" w:hAnsi="Calibri" w:eastAsia="SimSun" w:cs="Calibri"/>
                <w:i w:val="0"/>
                <w:iCs w:val="0"/>
                <w:color w:val="000000"/>
                <w:kern w:val="0"/>
                <w:sz w:val="22"/>
                <w:szCs w:val="22"/>
                <w:u w:val="none"/>
                <w:bdr w:val="none" w:color="auto" w:sz="0" w:space="0"/>
                <w:lang w:val="en-US" w:eastAsia="zh-CN" w:bidi="ar"/>
              </w:rPr>
              <w:t xml:space="preserve">4. При отчитане на работните места по ОПРЧР данните са съобразно планирани по заявление за подпомагане и бр. отчетени и одобрени лица от подадени и одобрени отчети към УО, като при различните лица продължителността на заетост е различна / 6, 9 или 12 месеца/. </w:t>
            </w:r>
          </w:p>
        </w:tc>
      </w:tr>
    </w:tbl>
    <w:p/>
    <w:p/>
    <w:p>
      <w:r>
        <w:rPr>
          <w:rFonts w:hint="default"/>
          <w:lang w:val="bg-BG"/>
        </w:rPr>
        <w:t>Т</w:t>
      </w:r>
      <w:r>
        <w:rPr>
          <w:rFonts w:hint="default"/>
        </w:rPr>
        <w:t xml:space="preserve">аблица 2: Брой жители, които ще се ползват от подобрени услуги/ инфраструктура, в резултат от изпълнението на проектите, финансирани от ЕЗФРСР. </w:t>
      </w:r>
    </w:p>
    <w:tbl>
      <w:tblPr>
        <w:tblW w:w="72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520"/>
        <w:gridCol w:w="945"/>
        <w:gridCol w:w="1308"/>
        <w:gridCol w:w="1308"/>
        <w:gridCol w:w="945"/>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20" w:type="dxa"/>
            <w:tcBorders>
              <w:top w:val="nil"/>
              <w:left w:val="nil"/>
              <w:bottom w:val="nil"/>
              <w:right w:val="nil"/>
            </w:tcBorders>
            <w:shd w:val="clear"/>
            <w:noWrap/>
            <w:vAlign w:val="bottom"/>
          </w:tcPr>
          <w:p>
            <w:pPr>
              <w:keepNext w:val="0"/>
              <w:keepLines w:val="0"/>
              <w:widowControl/>
              <w:suppressLineNumbers w:val="0"/>
              <w:jc w:val="left"/>
              <w:textAlignment w:val="bottom"/>
              <w:rPr>
                <w:rFonts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945" w:type="dxa"/>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75" w:hRule="atLeast"/>
        </w:trPr>
        <w:tc>
          <w:tcPr>
            <w:tcW w:w="2520" w:type="dxa"/>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Индикатор</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съгласно СВОМР</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Планиран брой съгласно заявления за подпомагане, одобрени от МИГ за периода на доклада</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Планиран брой съгласно заявления за подпомагане, одобрени от МИГ за периода от подписване на СВОМР</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съгласно изплатени проекти за периода на доклада</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съгласно изплатени проекти за периода от подписване на СВОМР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52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52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Жители, които ще се ползват от подобрени ИТ услуги/инфраструктура;</w:t>
            </w:r>
          </w:p>
        </w:tc>
        <w:tc>
          <w:tcPr>
            <w:tcW w:w="945"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cs="Times New Roman"/>
                <w:i w:val="0"/>
                <w:iCs w:val="0"/>
                <w:color w:val="C00000"/>
                <w:sz w:val="18"/>
                <w:szCs w:val="18"/>
                <w:u w:val="none"/>
              </w:rPr>
            </w:pPr>
          </w:p>
        </w:tc>
        <w:tc>
          <w:tcPr>
            <w:tcW w:w="945"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cs="Times New Roman"/>
                <w:i w:val="0"/>
                <w:iCs w:val="0"/>
                <w:color w:val="FF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252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Жители, които ще се ползват от подобрени услуги/инфраструктура, различни от тези, свързани с ИТ.</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5,000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8099</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2599</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8099</w:t>
            </w:r>
          </w:p>
        </w:tc>
      </w:tr>
    </w:tbl>
    <w:p/>
    <w:p/>
    <w:p/>
    <w:p>
      <w:r>
        <w:rPr>
          <w:rFonts w:hint="default"/>
        </w:rPr>
        <w:t xml:space="preserve">Таблица 3: Брой проекти към СВОМР по мерки и по фондове за отчетния период и от сключване на споразумение за изпълнение на СВОМР </w:t>
      </w:r>
    </w:p>
    <w:p/>
    <w:tbl>
      <w:tblPr>
        <w:tblW w:w="14976" w:type="dxa"/>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29"/>
        <w:gridCol w:w="824"/>
        <w:gridCol w:w="846"/>
        <w:gridCol w:w="850"/>
        <w:gridCol w:w="723"/>
        <w:gridCol w:w="857"/>
        <w:gridCol w:w="723"/>
        <w:gridCol w:w="857"/>
        <w:gridCol w:w="853"/>
        <w:gridCol w:w="850"/>
        <w:gridCol w:w="723"/>
        <w:gridCol w:w="850"/>
        <w:gridCol w:w="1045"/>
        <w:gridCol w:w="717"/>
        <w:gridCol w:w="850"/>
        <w:gridCol w:w="7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345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ПО ФОНДОВЕ</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Цел за периода 2014 – 2020 </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регистрирани заявления от кандидати за одобрение от МИГ</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одобрени заявления от МИГ</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внесени заявления от МИГ за одобрение от УО/ДФЗ</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одобрени заявления от УО/ДФЗ</w:t>
            </w:r>
          </w:p>
        </w:tc>
        <w:tc>
          <w:tcPr>
            <w:tcW w:w="1905"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сключени договори с кандидати</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Процент на одобрение</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Брой договори с изплатена субсидия </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Процент на изплащане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345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отч. период</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отч. период</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12 разделена на колона 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15 разделена на колона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финансирани от ПРСР 2014 - 2020 г. (ЕЗФРСР)</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4.1 Инвестиции в земеделски стопанства</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4.2 Инвестиции в преработка/маркетинг на селскостопански продукти</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 Инвестиционна подкрепа за неземеделски дейности</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260%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7.2 Инвестиции в създаването, подобряването или разширяването на всички видове малка по мащаби инфраструктура</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Style w:val="133"/>
                <w:rFonts w:eastAsia="SimSun"/>
                <w:bdr w:val="none" w:color="auto" w:sz="0" w:space="0"/>
                <w:lang w:val="en-US" w:eastAsia="zh-CN" w:bidi="ar"/>
              </w:rPr>
              <w:t>7.5 Инвестиции свързани с изграждане, реконструкция, ремонт, закупуване на оборудване и/или обзавеждане на посетителски центрове за представяне и експониране на местното природно и културно наследство и Изграждане, реконструкция, ремонт, закупуване на оборудване и/или обзавеждане на центровете за изкуство и занаяти с туристическа цел /</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втора покана/</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извън обхвата на мерките от Регламент (EC) № 1305/2013, но съответстващи на целите на регламента (финансирани от ЕЗФРСР)</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7.11 Съхраняване, развитие и валоризиране на специфичните местни идентичности и местната култура и спорт</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финансирани от ОПОС (ЕФРР)</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„Подобряване на природозащитното състояние на видове и местообитания от мрежата Натура 2000 чрез подхода ВОМР“</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финансирани от ОПНОИР (ЕСФ)</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 ii Социално-икономическа интеграция на маргинализирани общности като ромите.</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финансирани от ОПРЧР (ЕСФ)</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8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 „Устойчиво интегриране на пазара на труда на младите хора, в частност тези, които не са ангажирани с трудова дейност, безработни младежи извън образование или обучение на възраст до 29 г. вкл., които са със завършено средно или висше образование.</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2.1 „Социално-икономическа интеграция на маргинализирани общности като ромите”</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финансирани от ОПИК (ЕФРР)</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3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2.2 Повишаване на производителността на МСП</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5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34</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74</w:t>
            </w:r>
          </w:p>
        </w:tc>
        <w:tc>
          <w:tcPr>
            <w:tcW w:w="9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69</w:t>
            </w:r>
          </w:p>
        </w:tc>
        <w:tc>
          <w:tcPr>
            <w:tcW w:w="9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69</w:t>
            </w:r>
          </w:p>
        </w:tc>
        <w:tc>
          <w:tcPr>
            <w:tcW w:w="9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13</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62</w:t>
            </w:r>
          </w:p>
        </w:tc>
        <w:tc>
          <w:tcPr>
            <w:tcW w:w="9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15</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56</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r>
    </w:tbl>
    <w:p/>
    <w:p/>
    <w:p/>
    <w:p/>
    <w:p/>
    <w:p/>
    <w:p>
      <w:r>
        <w:rPr>
          <w:rFonts w:hint="default"/>
        </w:rPr>
        <w:t>Таблица 4: Изпълнение на СВОМР по мерки и по фондове през отчетния период в лева )</w:t>
      </w:r>
    </w:p>
    <w:tbl>
      <w:tblPr>
        <w:tblW w:w="15350" w:type="dxa"/>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999"/>
        <w:gridCol w:w="1850"/>
        <w:gridCol w:w="1363"/>
        <w:gridCol w:w="1045"/>
        <w:gridCol w:w="1109"/>
        <w:gridCol w:w="1231"/>
        <w:gridCol w:w="1179"/>
        <w:gridCol w:w="1099"/>
        <w:gridCol w:w="1223"/>
        <w:gridCol w:w="1180"/>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4935" w:type="dxa"/>
            <w:tcBorders>
              <w:top w:val="single" w:color="000000" w:sz="8" w:space="0"/>
              <w:left w:val="single" w:color="000000" w:sz="8" w:space="0"/>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ПО ФОНДОВЕ</w:t>
            </w:r>
          </w:p>
        </w:tc>
        <w:tc>
          <w:tcPr>
            <w:tcW w:w="319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разходите по заявления, подадени в МИГ</w:t>
            </w:r>
          </w:p>
        </w:tc>
        <w:tc>
          <w:tcPr>
            <w:tcW w:w="1830"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Заявена субсидия по заявления, подадени в МИГ</w:t>
            </w:r>
          </w:p>
        </w:tc>
        <w:tc>
          <w:tcPr>
            <w:tcW w:w="94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Интензитет на заявената помощ, %</w:t>
            </w:r>
          </w:p>
        </w:tc>
        <w:tc>
          <w:tcPr>
            <w:tcW w:w="1260"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общ размер на разходите по проект от МИГ</w:t>
            </w:r>
          </w:p>
        </w:tc>
        <w:tc>
          <w:tcPr>
            <w:tcW w:w="1470"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МИГ</w:t>
            </w:r>
          </w:p>
        </w:tc>
        <w:tc>
          <w:tcPr>
            <w:tcW w:w="145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разходите по проект към УО/ДФЗ</w:t>
            </w:r>
          </w:p>
        </w:tc>
        <w:tc>
          <w:tcPr>
            <w:tcW w:w="1230"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Заявена субсидия към УО/ДФЗ</w:t>
            </w:r>
          </w:p>
        </w:tc>
        <w:tc>
          <w:tcPr>
            <w:tcW w:w="133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общ размер на разходите по проект от УО/ДФЗ</w:t>
            </w:r>
          </w:p>
        </w:tc>
        <w:tc>
          <w:tcPr>
            <w:tcW w:w="121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УО/ДФЗ</w:t>
            </w:r>
          </w:p>
        </w:tc>
        <w:tc>
          <w:tcPr>
            <w:tcW w:w="94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Изплатена субсидия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финансирани от ПРСР 2014 - 2020 г. (ЕЗФРСР)</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4.1 Инвестиции в земеделски стопанства</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396764.00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208768.40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50-60%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299264.00</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160018.40</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299264.00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160018.40</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238904.19</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143083.92</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218028.75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4.2 Инвестиции в преработка/маркетинг на селскостопански продукти</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80750.00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40375.00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80750.00</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40375.00</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80750.00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40375.00</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80750.00</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40375.00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 Инвестиционна подкрепа за неземеделски дейности</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510871.62</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370581.21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50-75%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466981.62</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335713.71</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466981.62</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335713.71</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766726.34</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560319.83</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71133.84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7.2 Инвестиции в създаването, подобряването или разширяването на всички видове малка по мащаби инфраструктура</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490,541.51</w:t>
            </w: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490,541.51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Style w:val="134"/>
                <w:rFonts w:eastAsia="SimSun"/>
                <w:bdr w:val="none" w:color="auto" w:sz="0" w:space="0"/>
                <w:lang w:val="en-US" w:eastAsia="zh-CN" w:bidi="ar"/>
              </w:rPr>
              <w:t xml:space="preserve">7.5 Инвестиции свързани с изграждане, реконструкция, ремонт, закупуване на оборудване и/или обзавеждане на посетителски центрове за представяне и експониране на местното природно и културно наследство и Изграждане, реконструкция, ремонт, закупуване на оборудване и/или обзавеждане на центровете за изкуство и занаяти с туристическа цел </w:t>
            </w:r>
            <w:r>
              <w:rPr>
                <w:rStyle w:val="135"/>
                <w:rFonts w:eastAsia="SimSun"/>
                <w:bdr w:val="none" w:color="auto" w:sz="0" w:space="0"/>
                <w:lang w:val="en-US" w:eastAsia="zh-CN" w:bidi="ar"/>
              </w:rPr>
              <w:t>/втора покана/</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272652.73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7.11 Съхраняване, развитие и валоризиране на специфичните местни идентичности и местната култура и спорт</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извън обхвата на мерките от Регламент (EC) № 1305/2013, но съответстващи на целите на регламента (финансирани от ЕЗФРСР)</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финансирани от ОПОС (ЕФРР</w:t>
            </w:r>
            <w:r>
              <w:rPr>
                <w:rStyle w:val="136"/>
                <w:rFonts w:eastAsia="SimSun"/>
                <w:bdr w:val="none" w:color="auto" w:sz="0" w:space="0"/>
                <w:lang w:val="en-US" w:eastAsia="zh-CN" w:bidi="ar"/>
              </w:rPr>
              <w:t>)</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„Подобряване на природозащитното състояние на видове и местообитания от мрежата Натура 2000 чрез подхода ВОМР“</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1815517.85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финансирани от ОПНОИР (ЕСФ)</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Style w:val="136"/>
                <w:rFonts w:eastAsia="SimSun"/>
                <w:bdr w:val="none" w:color="auto" w:sz="0" w:space="0"/>
                <w:lang w:val="en-US" w:eastAsia="zh-CN" w:bidi="ar"/>
              </w:rPr>
              <w:t>9 ii Социално-икономическа интеграция на маргинализирани общности като ромите./</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включени изплатени междинни верифицирани разходи/</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43778.56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финансирани от ОПРЧР (ЕСФ)</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Style w:val="136"/>
                <w:rFonts w:eastAsia="SimSun"/>
                <w:bdr w:val="none" w:color="auto" w:sz="0" w:space="0"/>
                <w:lang w:val="en-US" w:eastAsia="zh-CN" w:bidi="ar"/>
              </w:rPr>
              <w:t xml:space="preserve">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 </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/включени изплатени междинни верифицирани разходи/</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b/>
                <w:bCs/>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Style w:val="134"/>
                <w:rFonts w:eastAsia="SimSun"/>
                <w:bdr w:val="none" w:color="auto" w:sz="0" w:space="0"/>
                <w:lang w:val="en-US" w:eastAsia="zh-CN" w:bidi="ar"/>
              </w:rPr>
              <w:t>1.3.„Устойчиво интегриране на пазара на труда на младите хора, в частност тези, които не са ангажирани с трудова дейност, безработни младежи извън образование или обучение на възраст до 29 г. вкл., които са със завършено средно или висше образование.</w:t>
            </w:r>
            <w:r>
              <w:rPr>
                <w:rStyle w:val="135"/>
                <w:rFonts w:eastAsia="SimSun"/>
                <w:bdr w:val="none" w:color="auto" w:sz="0" w:space="0"/>
                <w:lang w:val="en-US" w:eastAsia="zh-CN" w:bidi="ar"/>
              </w:rPr>
              <w:t xml:space="preserve"> /включени изплатени окончателни и междинни верифицирани разходи/</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Style w:val="134"/>
                <w:rFonts w:eastAsia="SimSun"/>
                <w:bdr w:val="none" w:color="auto" w:sz="0" w:space="0"/>
                <w:lang w:val="en-US" w:eastAsia="zh-CN" w:bidi="ar"/>
              </w:rPr>
              <w:t>2..1 „Социално-икономическа интеграция на маргинализирани общности като ромите”/</w:t>
            </w:r>
            <w:r>
              <w:rPr>
                <w:rStyle w:val="135"/>
                <w:rFonts w:eastAsia="SimSun"/>
                <w:bdr w:val="none" w:color="auto" w:sz="0" w:space="0"/>
                <w:lang w:val="en-US" w:eastAsia="zh-CN" w:bidi="ar"/>
              </w:rPr>
              <w:t>включени изплатени междинни верифицирани разходи/</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100%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финансирани от ОПИК (ЕФРР)</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i w:val="0"/>
                <w:iCs w:val="0"/>
                <w:color w:val="000000"/>
                <w:sz w:val="18"/>
                <w:szCs w:val="18"/>
                <w:u w:val="none"/>
              </w:rPr>
            </w:pPr>
          </w:p>
        </w:tc>
        <w:tc>
          <w:tcPr>
            <w:tcW w:w="0" w:type="auto"/>
            <w:tcBorders>
              <w:top w:val="nil"/>
              <w:left w:val="nil"/>
              <w:bottom w:val="nil"/>
              <w:right w:val="nil"/>
            </w:tcBorders>
            <w:shd w:val="clear"/>
            <w:noWrap/>
            <w:vAlign w:val="bottom"/>
          </w:tcPr>
          <w:p>
            <w:pPr>
              <w:jc w:val="cente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noWrap/>
            <w:vAlign w:val="bottom"/>
          </w:tcPr>
          <w:p>
            <w:pPr>
              <w:jc w:val="cente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noWrap/>
            <w:vAlign w:val="bottom"/>
          </w:tcPr>
          <w:p>
            <w:pPr>
              <w:jc w:val="cente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noWrap/>
            <w:vAlign w:val="bottom"/>
          </w:tcPr>
          <w:p>
            <w:pPr>
              <w:jc w:val="cente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noWrap/>
            <w:vAlign w:val="bottom"/>
          </w:tcPr>
          <w:p>
            <w:pPr>
              <w:jc w:val="center"/>
              <w:rPr>
                <w:rFonts w:hint="default" w:ascii="Calibri" w:hAnsi="Calibri" w:cs="Calibri"/>
                <w:i w:val="0"/>
                <w:iCs w:val="0"/>
                <w:color w:val="000000"/>
                <w:sz w:val="22"/>
                <w:szCs w:val="22"/>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9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Style w:val="134"/>
                <w:rFonts w:eastAsia="SimSun"/>
                <w:bdr w:val="none" w:color="auto" w:sz="0" w:space="0"/>
                <w:lang w:val="en-US" w:eastAsia="zh-CN" w:bidi="ar"/>
              </w:rPr>
              <w:t>2.2 Повишаване на производителността на МСП</w:t>
            </w:r>
            <w:r>
              <w:rPr>
                <w:rStyle w:val="135"/>
                <w:rFonts w:eastAsia="SimSun"/>
                <w:bdr w:val="none" w:color="auto" w:sz="0" w:space="0"/>
                <w:lang w:val="en-US" w:eastAsia="zh-CN" w:bidi="ar"/>
              </w:rPr>
              <w:t xml:space="preserve"> /включени изплатени верифицирани окончателни разходи/</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90%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4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cs="Calibri"/>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277398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w:t>
            </w:r>
          </w:p>
        </w:tc>
        <w:tc>
          <w:tcPr>
            <w:tcW w:w="31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988,385.62</w:t>
            </w:r>
          </w:p>
        </w:tc>
        <w:tc>
          <w:tcPr>
            <w:tcW w:w="183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619,724.61</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846,995.62</w:t>
            </w:r>
          </w:p>
        </w:tc>
        <w:tc>
          <w:tcPr>
            <w:tcW w:w="14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536,107.11</w:t>
            </w:r>
          </w:p>
        </w:tc>
        <w:tc>
          <w:tcPr>
            <w:tcW w:w="14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846,995.62</w:t>
            </w:r>
          </w:p>
        </w:tc>
        <w:tc>
          <w:tcPr>
            <w:tcW w:w="123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536,107.11</w:t>
            </w:r>
          </w:p>
        </w:tc>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1,576,922.04</w:t>
            </w:r>
          </w:p>
        </w:tc>
        <w:tc>
          <w:tcPr>
            <w:tcW w:w="12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1,234,320.26</w:t>
            </w:r>
          </w:p>
        </w:tc>
        <w:tc>
          <w:tcPr>
            <w:tcW w:w="9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2698509.73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bottom"/>
          </w:tcPr>
          <w:p>
            <w:pPr>
              <w:rPr>
                <w:rFonts w:hint="default" w:ascii="Calibri" w:hAnsi="Calibri" w:cs="Calibri"/>
                <w:i w:val="0"/>
                <w:iCs w:val="0"/>
                <w:color w:val="000000"/>
                <w:sz w:val="22"/>
                <w:szCs w:val="22"/>
                <w:u w:val="none"/>
              </w:rPr>
            </w:pPr>
          </w:p>
        </w:tc>
      </w:tr>
    </w:tbl>
    <w:p/>
    <w:p/>
    <w:p>
      <w:r>
        <w:rPr>
          <w:rFonts w:hint="default"/>
        </w:rPr>
        <w:t>В колона 9 и 10  е вписана сумата само от подписаните договори през текущата година</w:t>
      </w:r>
    </w:p>
    <w:p>
      <w:r>
        <w:rPr>
          <w:rFonts w:hint="default"/>
        </w:rPr>
        <w:t>Колона 5 и 6 включва само класираните проекти /без резерви/</w:t>
      </w:r>
    </w:p>
    <w:p/>
    <w:p/>
    <w:p/>
    <w:p/>
    <w:p/>
    <w:p/>
    <w:p/>
    <w:p>
      <w:pPr>
        <w:rPr>
          <w:rFonts w:hint="default"/>
        </w:rPr>
      </w:pPr>
      <w:r>
        <w:rPr>
          <w:rFonts w:hint="default"/>
        </w:rPr>
        <w:t>Таблица 5: Изпълнение на СВОМР по мерки и по фондове от сключване на споразумение за финансиране в лева</w:t>
      </w:r>
    </w:p>
    <w:tbl>
      <w:tblPr>
        <w:tblW w:w="15259" w:type="dxa"/>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678"/>
        <w:gridCol w:w="1191"/>
        <w:gridCol w:w="1110"/>
        <w:gridCol w:w="1230"/>
        <w:gridCol w:w="1095"/>
        <w:gridCol w:w="1110"/>
        <w:gridCol w:w="1095"/>
        <w:gridCol w:w="915"/>
        <w:gridCol w:w="990"/>
        <w:gridCol w:w="930"/>
        <w:gridCol w:w="1125"/>
        <w:gridCol w:w="990"/>
        <w:gridCol w:w="645"/>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5" w:hRule="atLeast"/>
        </w:trPr>
        <w:tc>
          <w:tcPr>
            <w:tcW w:w="1678"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МЕРКИ ПО ФОНДОВЕ</w:t>
            </w: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бюджет на субсидията за целия период</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разходите по заявления, подадени в МИГ</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субсидията по заявления, подадени в МИГ</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общ размер на разходите по проект от МИГ</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МИГ</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разходите по проект към УО/ДФЗ</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Заявена субсидия към УО/ ДФЗ</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общ размер на разходите по проект от УО/ДФЗ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УО/ДФЗ</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Сключени договори</w:t>
            </w:r>
          </w:p>
        </w:tc>
        <w:tc>
          <w:tcPr>
            <w:tcW w:w="990" w:type="dxa"/>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ОСТАТЪК</w:t>
            </w:r>
          </w:p>
        </w:tc>
        <w:tc>
          <w:tcPr>
            <w:tcW w:w="645" w:type="dxa"/>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Процент на одобрение</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Изплатена субсидия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2 минус колона 11</w:t>
            </w:r>
          </w:p>
        </w:tc>
        <w:tc>
          <w:tcPr>
            <w:tcW w:w="645" w:type="dxa"/>
            <w:tcBorders>
              <w:top w:val="single" w:color="000000" w:sz="4" w:space="0"/>
              <w:left w:val="single" w:color="000000" w:sz="4" w:space="0"/>
              <w:bottom w:val="single" w:color="000000" w:sz="4" w:space="0"/>
              <w:right w:val="single" w:color="000000" w:sz="4" w:space="0"/>
            </w:tcBorders>
            <w:shd w:val="clear" w:color="auto" w:fill="C65911"/>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11 разделена на колона 2</w:t>
            </w: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C65911"/>
            <w:vAlign w:val="center"/>
          </w:tcPr>
          <w:p>
            <w:pPr>
              <w:jc w:val="cente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5"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Мерки, финансирани от ПРСР 2014 - 2020 г. (ЕЗФРСР)</w:t>
            </w:r>
          </w:p>
        </w:tc>
        <w:tc>
          <w:tcPr>
            <w:tcW w:w="1191" w:type="dxa"/>
            <w:tcBorders>
              <w:top w:val="single" w:color="000000" w:sz="4" w:space="0"/>
              <w:left w:val="single" w:color="000000" w:sz="4" w:space="0"/>
              <w:bottom w:val="single" w:color="000000" w:sz="4" w:space="0"/>
              <w:right w:val="single" w:color="000000" w:sz="4" w:space="0"/>
            </w:tcBorders>
            <w:shd w:val="clear"/>
            <w:noWrap/>
            <w:vAlign w:val="bottom"/>
          </w:tcPr>
          <w:p>
            <w:pPr>
              <w:jc w:val="cente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Style w:val="137"/>
                <w:rFonts w:eastAsia="SimSun"/>
                <w:bdr w:val="none" w:color="auto" w:sz="0" w:space="0"/>
                <w:lang w:val="en-US" w:eastAsia="zh-CN" w:bidi="ar"/>
              </w:rPr>
              <w:t>4.1</w:t>
            </w:r>
            <w:r>
              <w:rPr>
                <w:rStyle w:val="138"/>
                <w:rFonts w:eastAsia="SimSun"/>
                <w:bdr w:val="none" w:color="auto" w:sz="0" w:space="0"/>
                <w:lang w:val="en-US" w:eastAsia="zh-CN" w:bidi="ar"/>
              </w:rPr>
              <w:t xml:space="preserve"> </w:t>
            </w:r>
            <w:r>
              <w:rPr>
                <w:rStyle w:val="137"/>
                <w:rFonts w:eastAsia="SimSun"/>
                <w:bdr w:val="none" w:color="auto" w:sz="0" w:space="0"/>
                <w:lang w:val="en-US" w:eastAsia="zh-CN" w:bidi="ar"/>
              </w:rPr>
              <w:t>Инвестиции в земеделски стопанства</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630838.91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1529547.48</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849377.32</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1432047.48</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790857.32</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1114297.78</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609977.50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862714.08</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475989.68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475989.66</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154849.25</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75.45%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272628.75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Style w:val="137"/>
                <w:rFonts w:eastAsia="SimSun"/>
                <w:bdr w:val="none" w:color="auto" w:sz="0" w:space="0"/>
                <w:lang w:val="en-US" w:eastAsia="zh-CN" w:bidi="ar"/>
              </w:rPr>
              <w:t>4.2</w:t>
            </w:r>
            <w:r>
              <w:rPr>
                <w:rStyle w:val="138"/>
                <w:rFonts w:eastAsia="SimSun"/>
                <w:bdr w:val="none" w:color="auto" w:sz="0" w:space="0"/>
                <w:lang w:val="en-US" w:eastAsia="zh-CN" w:bidi="ar"/>
              </w:rPr>
              <w:t xml:space="preserve"> </w:t>
            </w:r>
            <w:r>
              <w:rPr>
                <w:rStyle w:val="137"/>
                <w:rFonts w:eastAsia="SimSun"/>
                <w:bdr w:val="none" w:color="auto" w:sz="0" w:space="0"/>
                <w:lang w:val="en-US" w:eastAsia="zh-CN" w:bidi="ar"/>
              </w:rPr>
              <w:t>Инвестиции в преработка/маркетинг на селскостопански продукти</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122143.50</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325037</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162518.50</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129550.00</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64775.00</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129550.00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64775.00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129550.00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64775.00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64775.00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57368.50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53.03%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23250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Style w:val="137"/>
                <w:rFonts w:eastAsia="SimSun"/>
                <w:bdr w:val="none" w:color="auto" w:sz="0" w:space="0"/>
                <w:lang w:val="en-US" w:eastAsia="zh-CN" w:bidi="ar"/>
              </w:rPr>
              <w:t>6.4</w:t>
            </w:r>
            <w:r>
              <w:rPr>
                <w:rStyle w:val="138"/>
                <w:rFonts w:eastAsia="SimSun"/>
                <w:bdr w:val="none" w:color="auto" w:sz="0" w:space="0"/>
                <w:lang w:val="en-US" w:eastAsia="zh-CN" w:bidi="ar"/>
              </w:rPr>
              <w:t xml:space="preserve"> </w:t>
            </w:r>
            <w:r>
              <w:rPr>
                <w:rStyle w:val="137"/>
                <w:rFonts w:eastAsia="SimSun"/>
                <w:bdr w:val="none" w:color="auto" w:sz="0" w:space="0"/>
                <w:lang w:val="en-US" w:eastAsia="zh-CN" w:bidi="ar"/>
              </w:rPr>
              <w:t>Инвестиционна подкрепа за неземеделски дейности</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1462625.44</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2532529.43</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1884278.22</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2052677.05</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1515751.76</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2052677.05</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1515751.76</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1795722.40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1322861.75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1318708.23</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143917.21</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90.16%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369881.27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Style w:val="137"/>
                <w:rFonts w:eastAsia="SimSun"/>
                <w:bdr w:val="none" w:color="auto" w:sz="0" w:space="0"/>
                <w:lang w:val="en-US" w:eastAsia="zh-CN" w:bidi="ar"/>
              </w:rPr>
              <w:t>7.2</w:t>
            </w:r>
            <w:r>
              <w:rPr>
                <w:rStyle w:val="138"/>
                <w:rFonts w:eastAsia="SimSun"/>
                <w:bdr w:val="none" w:color="auto" w:sz="0" w:space="0"/>
                <w:lang w:val="en-US" w:eastAsia="zh-CN" w:bidi="ar"/>
              </w:rPr>
              <w:t xml:space="preserve"> </w:t>
            </w:r>
            <w:r>
              <w:rPr>
                <w:rStyle w:val="137"/>
                <w:rFonts w:eastAsia="SimSun"/>
                <w:bdr w:val="none" w:color="auto" w:sz="0" w:space="0"/>
                <w:lang w:val="en-US" w:eastAsia="zh-CN" w:bidi="ar"/>
              </w:rPr>
              <w:t>Инвестиции в създаването, подобряването или разширяването на всички видове малка по мащаби инфраструктура</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993392.00</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1,051,960.12</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1,051,960.12</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1,051,960.12</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1000541.16</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1,051,960.12</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1000541.16</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1000541.16</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1000541.16</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957276.52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36115.48</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96.36%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76327.1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7.5 Инвестиции свързани с изграждане, реконструкция, ремонт, закупуване на оборудване и/или обзавеждане на посетителски центрове за представяне и експониране на местното природно и културно наследство и Изграждане, реконструкция, ремонт, закупуване на оборудване и/или обзавеждане на центровете за изкуство и занаяти с туристическа цел</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423700.00</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423,690.69</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423,690.69</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423,690.61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423,690.61</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423,690.61</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423,690.61</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423,690.25</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423,690.25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342,932.96</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80767.04</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80.94%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338630.63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Мерки, извън обхвата на мерките от Регламент (EC) № 1305/2013, но съответстващи на целите на регламента (финансирани от ЕЗФРСР)</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7.11 Съхраняване, развитие и валоризиране на специфичните местни идентичности и местната култураи спорт</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100000.00</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97,789.84</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97,789.84</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97577.64</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2422.36</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97.58%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96309.42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Мерки, финансирани от ОПОС (ЕФРР)</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„Подобряване на природозащитното състояние на видове и местообитания от мрежата Натура 2000 чрез подхода ВОМР“</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4785157.54</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4572665.75</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4572665.75</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4572665.75</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4572665.75</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4572665.75</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4572665.75</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4572665.75</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4572665.75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4572665.75</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212491.79</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95.56%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3927969.85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Мерки, финансирани от ОПНОИР (ЕСФ)</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 ii Социално-икономическа интеграция на маргинализирани общности като ромите.</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665812.04</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683,153.78</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683,153.78</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703961.35</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703961.35</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703961.35</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703961.35</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665812.04</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665812.04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665632.04</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180.00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99.97%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647467.83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Мерки, финансирани от ОПРЧР (ЕСФ)</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0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Style w:val="137"/>
                <w:rFonts w:eastAsia="SimSun"/>
                <w:bdr w:val="none" w:color="auto" w:sz="0" w:space="0"/>
                <w:lang w:val="en-US" w:eastAsia="zh-CN" w:bidi="ar"/>
              </w:rPr>
              <w:t>1.1</w:t>
            </w:r>
            <w:r>
              <w:rPr>
                <w:rStyle w:val="139"/>
                <w:rFonts w:eastAsia="SimSun"/>
                <w:bdr w:val="none" w:color="auto" w:sz="0" w:space="0"/>
                <w:lang w:val="en-US" w:eastAsia="zh-CN" w:bidi="ar"/>
              </w:rPr>
              <w:t xml:space="preserve"> </w:t>
            </w:r>
            <w:r>
              <w:rPr>
                <w:rStyle w:val="137"/>
                <w:rFonts w:eastAsia="SimSun"/>
                <w:bdr w:val="none" w:color="auto" w:sz="0" w:space="0"/>
                <w:lang w:val="en-US" w:eastAsia="zh-CN" w:bidi="ar"/>
              </w:rPr>
              <w:t>„Достъп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524196.31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529517.35</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529517.35</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524,196.31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524,196.31</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524,196.31</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524,196.31</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524,196.31</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524,196.31</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524,196.31</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0.00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472890.49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1.3 „Устойчиво интегриране на пазара на труда на младите хора, в частност тези, които не са ангажирани с трудова дейност, безработни младежи извън образование или обучение на възраст до 29 г. вкл., които са със завършено средно или висше образование.</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153734.34</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195275.10</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195275.10</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194916.72</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194916.72</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194916.72</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194916.72</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164003.64</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164003.64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164,003.64</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-10269.30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106.68%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153734.34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4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2.1 „Социално-икономическа интеграция на маргинализирани общности като ромите”</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409491.29</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649189.12</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649189.12</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412,659.88</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412,659.88</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412,659.88</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412,659.88</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412659.88</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412659.88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412659.88</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-3168.59</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100.77%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376276.39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Мерки, финансирани от ОПИК (ЕФРР)</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2.2 Повишаване на производителността на МСП </w:t>
            </w:r>
          </w:p>
        </w:tc>
        <w:tc>
          <w:tcPr>
            <w:tcW w:w="11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w:t>
            </w:r>
            <w:r>
              <w:rPr>
                <w:rFonts w:hint="default" w:ascii="Times New Roman" w:hAnsi="Times New Roman" w:eastAsia="SimSun" w:cs="Times New Roman"/>
                <w:b/>
                <w:bCs/>
                <w:i w:val="0"/>
                <w:iCs w:val="0"/>
                <w:color w:val="000000"/>
                <w:kern w:val="0"/>
                <w:sz w:val="18"/>
                <w:szCs w:val="18"/>
                <w:u w:val="none"/>
                <w:bdr w:val="none" w:color="auto" w:sz="0" w:space="0"/>
                <w:lang w:val="bg-BG" w:eastAsia="zh-CN" w:bidi="ar"/>
              </w:rPr>
              <w:t xml:space="preserve"> </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955</w:t>
            </w:r>
            <w:r>
              <w:rPr>
                <w:rFonts w:hint="default" w:ascii="Times New Roman" w:hAnsi="Times New Roman" w:eastAsia="SimSun" w:cs="Times New Roman"/>
                <w:b/>
                <w:bCs/>
                <w:i w:val="0"/>
                <w:iCs w:val="0"/>
                <w:color w:val="000000"/>
                <w:kern w:val="0"/>
                <w:sz w:val="18"/>
                <w:szCs w:val="18"/>
                <w:u w:val="none"/>
                <w:bdr w:val="none" w:color="auto" w:sz="0" w:space="0"/>
                <w:lang w:val="bg-BG" w:eastAsia="zh-CN" w:bidi="ar"/>
              </w:rPr>
              <w:t xml:space="preserve"> </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800.00</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1,192,875.67</w:t>
            </w:r>
          </w:p>
        </w:tc>
        <w:tc>
          <w:tcPr>
            <w:tcW w:w="12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1,192,875.67</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1,192,875.67</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1,192,875.67</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9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882211.90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54.89%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1065085.36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w:t>
            </w:r>
          </w:p>
        </w:tc>
        <w:tc>
          <w:tcPr>
            <w:tcW w:w="119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12,226,891.37</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13,783,231.33</w:t>
            </w:r>
          </w:p>
        </w:tc>
        <w:tc>
          <w:tcPr>
            <w:tcW w:w="123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12,173,003.89</w:t>
            </w:r>
          </w:p>
        </w:tc>
        <w:tc>
          <w:tcPr>
            <w:tcW w:w="10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12,788,990.78</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11,375,393.80</w:t>
            </w:r>
          </w:p>
        </w:tc>
        <w:tc>
          <w:tcPr>
            <w:tcW w:w="10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12471241.08</w:t>
            </w:r>
          </w:p>
        </w:tc>
        <w:tc>
          <w:tcPr>
            <w:tcW w:w="9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11,194,513.98</w:t>
            </w:r>
          </w:p>
        </w:tc>
        <w:tc>
          <w:tcPr>
            <w:tcW w:w="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11,842,221.02</w:t>
            </w:r>
          </w:p>
        </w:tc>
        <w:tc>
          <w:tcPr>
            <w:tcW w:w="93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10,798,573.40</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10,670,005.73</w:t>
            </w:r>
          </w:p>
        </w:tc>
        <w:tc>
          <w:tcPr>
            <w:tcW w:w="9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1,556,885.64</w:t>
            </w:r>
          </w:p>
        </w:tc>
        <w:tc>
          <w:tcPr>
            <w:tcW w:w="64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7820451.43</w:t>
            </w:r>
          </w:p>
        </w:tc>
      </w:tr>
    </w:tbl>
    <w:p>
      <w:pPr>
        <w:rPr>
          <w:rFonts w:hint="default"/>
        </w:rPr>
      </w:pPr>
    </w:p>
    <w:p/>
    <w:p>
      <w:pPr>
        <w:rPr>
          <w:rFonts w:hint="default"/>
        </w:rPr>
      </w:pPr>
      <w:r>
        <w:rPr>
          <w:rFonts w:hint="default"/>
        </w:rPr>
        <w:t xml:space="preserve">В колона 9 и 10  се вписва сумата само от подписаните договори, въпреки че е одобрена цялата процедура. </w:t>
      </w:r>
    </w:p>
    <w:p>
      <w:pPr>
        <w:rPr>
          <w:rFonts w:hint="default"/>
        </w:rPr>
      </w:pPr>
      <w:r>
        <w:rPr>
          <w:rFonts w:hint="default"/>
        </w:rPr>
        <w:t>В колона 11 сумитепо мерките от ПРСР са по последно анексиране и включват само БФП</w:t>
      </w:r>
    </w:p>
    <w:p>
      <w:r>
        <w:rPr>
          <w:rFonts w:hint="default"/>
        </w:rPr>
        <w:t>При формиране на сумите са изключени прекратени договори и/или оттеглени проекти</w:t>
      </w:r>
    </w:p>
    <w:p/>
    <w:p/>
    <w:p/>
    <w:p/>
    <w:p>
      <w:pPr>
        <w:rPr>
          <w:rFonts w:hint="default"/>
        </w:rPr>
      </w:pPr>
      <w:r>
        <w:rPr>
          <w:rFonts w:hint="default"/>
        </w:rPr>
        <w:t>Таблица 6: Брой заявления към СВОМР по приоритети от СВОМР</w:t>
      </w:r>
    </w:p>
    <w:p>
      <w:pPr>
        <w:rPr>
          <w:rFonts w:hint="default"/>
        </w:rPr>
      </w:pPr>
    </w:p>
    <w:tbl>
      <w:tblPr>
        <w:tblW w:w="14803" w:type="dxa"/>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691"/>
        <w:gridCol w:w="1116"/>
        <w:gridCol w:w="797"/>
        <w:gridCol w:w="804"/>
        <w:gridCol w:w="605"/>
        <w:gridCol w:w="804"/>
        <w:gridCol w:w="605"/>
        <w:gridCol w:w="804"/>
        <w:gridCol w:w="797"/>
        <w:gridCol w:w="804"/>
        <w:gridCol w:w="605"/>
        <w:gridCol w:w="804"/>
        <w:gridCol w:w="1045"/>
        <w:gridCol w:w="605"/>
        <w:gridCol w:w="804"/>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475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ПРИОРИТЕТИ</w:t>
            </w:r>
          </w:p>
        </w:tc>
        <w:tc>
          <w:tcPr>
            <w:tcW w:w="94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Цел за периода 2014 – 2020 </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регистрирани проекти от кандидати за одобрение от МИГ</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одобрени заявления от МИГ</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внесени заявления от МИГ за одобрение от УО/ДФЗ</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одобрени заявления от УО/ДФЗ</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сключени договори с кандидати</w:t>
            </w:r>
          </w:p>
        </w:tc>
        <w:tc>
          <w:tcPr>
            <w:tcW w:w="94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Процент на одобрение</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Брой договори с изплатена субсидия </w:t>
            </w:r>
          </w:p>
        </w:tc>
        <w:tc>
          <w:tcPr>
            <w:tcW w:w="94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Процент на изплащане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475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отч. период</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отч. период</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12 разделена на колона 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15 разделена на колона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475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475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1</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Устойчив икономически растеж на земеделския сектор чрез повишаване конкурентоспособността на малките и средни селски стопанства, подобряванеефективността на производството и реализация на продукцията им, въвеждане на иновации и разнообразяване в неземеделски дейности</w:t>
            </w:r>
          </w:p>
        </w:tc>
        <w:tc>
          <w:tcPr>
            <w:tcW w:w="9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 бр. – 4.1,4.2,6.4</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36</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36</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28</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23</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192%</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c>
          <w:tcPr>
            <w:tcW w:w="94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55" w:hRule="atLeast"/>
        </w:trPr>
        <w:tc>
          <w:tcPr>
            <w:tcW w:w="475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2</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Балансирано развитие на територията и повишаване качеството на живот на населението чрез подобряване на основната и на социалната инфраструктура,развитие на туризма, укрепване на природните и  културните традиции на местната общност, опазване на околната среда</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 бр. – 7.2,7.5,7.11, ОПОС</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475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3</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Подобряване на социалната и образователна среда на територията, чрез създаване на заетост, подобряване на местния пазар на труда и реализация на мерки за  активно социално приобщаване.</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 бр. – 1.1,1.3,2.1, ОПНОИР</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75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4</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Повишаване на конкурентоспособността на МСП и насърчаване на предприемачеството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 бр. - ОПИК</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755" w:type="dxa"/>
            <w:tcBorders>
              <w:top w:val="nil"/>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w:t>
            </w:r>
          </w:p>
        </w:tc>
        <w:tc>
          <w:tcPr>
            <w:tcW w:w="945" w:type="dxa"/>
            <w:tcBorders>
              <w:top w:val="nil"/>
              <w:left w:val="nil"/>
              <w:bottom w:val="single" w:color="000000" w:sz="8" w:space="0"/>
              <w:right w:val="single" w:color="000000" w:sz="8"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74</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68</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68</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60</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13</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54</w:t>
            </w:r>
          </w:p>
        </w:tc>
        <w:tc>
          <w:tcPr>
            <w:tcW w:w="945" w:type="dxa"/>
            <w:tcBorders>
              <w:top w:val="nil"/>
              <w:left w:val="nil"/>
              <w:bottom w:val="single" w:color="000000" w:sz="8" w:space="0"/>
              <w:right w:val="single" w:color="000000" w:sz="8"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18</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19</w:t>
            </w:r>
          </w:p>
        </w:tc>
        <w:tc>
          <w:tcPr>
            <w:tcW w:w="945" w:type="dxa"/>
            <w:tcBorders>
              <w:top w:val="nil"/>
              <w:left w:val="nil"/>
              <w:bottom w:val="single" w:color="000000" w:sz="8" w:space="0"/>
              <w:right w:val="single" w:color="000000" w:sz="8"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r>
    </w:tbl>
    <w:p/>
    <w:p/>
    <w:p>
      <w:pPr>
        <w:rPr>
          <w:rFonts w:hint="default"/>
        </w:rPr>
      </w:pPr>
      <w:r>
        <w:rPr>
          <w:rFonts w:hint="default"/>
        </w:rPr>
        <w:t>В колона 14 и 15 са включени плащания от окончателно и междинно плащане</w:t>
      </w:r>
    </w:p>
    <w:p>
      <w:pPr>
        <w:rPr>
          <w:rFonts w:hint="default"/>
        </w:rPr>
      </w:pPr>
    </w:p>
    <w:p>
      <w:pPr>
        <w:rPr>
          <w:rFonts w:hint="default"/>
        </w:rPr>
      </w:pPr>
      <w:r>
        <w:rPr>
          <w:rFonts w:hint="default"/>
        </w:rPr>
        <w:t xml:space="preserve">Таблица 7: Изпълнение на СВОМР по приоритети от СВОМР в лева през отчетния период в лева </w:t>
      </w:r>
    </w:p>
    <w:p>
      <w:pPr>
        <w:rPr>
          <w:rFonts w:hint="default"/>
        </w:rPr>
      </w:pPr>
    </w:p>
    <w:tbl>
      <w:tblPr>
        <w:tblW w:w="1843" w:type="dxa"/>
        <w:tblInd w:w="8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182"/>
        <w:gridCol w:w="1104"/>
        <w:gridCol w:w="1026"/>
        <w:gridCol w:w="775"/>
        <w:gridCol w:w="1026"/>
        <w:gridCol w:w="1099"/>
        <w:gridCol w:w="1026"/>
        <w:gridCol w:w="1026"/>
        <w:gridCol w:w="1161"/>
        <w:gridCol w:w="1099"/>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55" w:hRule="atLeast"/>
        </w:trPr>
        <w:tc>
          <w:tcPr>
            <w:tcW w:w="7260" w:type="dxa"/>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ПРИОРИТЕТИ</w:t>
            </w:r>
          </w:p>
        </w:tc>
        <w:tc>
          <w:tcPr>
            <w:tcW w:w="1200"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разходите по заявления, подадени в МИГ</w:t>
            </w:r>
          </w:p>
        </w:tc>
        <w:tc>
          <w:tcPr>
            <w:tcW w:w="1050"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Заявена субсидия по проекти към МИГ</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Интензитет на заявената помощ</w:t>
            </w:r>
          </w:p>
        </w:tc>
        <w:tc>
          <w:tcPr>
            <w:tcW w:w="1050"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общ размер на разходите по проект от МИГ</w:t>
            </w:r>
          </w:p>
        </w:tc>
        <w:tc>
          <w:tcPr>
            <w:tcW w:w="1050"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МИГ</w:t>
            </w:r>
          </w:p>
        </w:tc>
        <w:tc>
          <w:tcPr>
            <w:tcW w:w="1050"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разходите по проект към УО/ДФЗ</w:t>
            </w:r>
          </w:p>
        </w:tc>
        <w:tc>
          <w:tcPr>
            <w:tcW w:w="1050"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Заявена субсидия към УО/ДФЗ</w:t>
            </w:r>
          </w:p>
        </w:tc>
        <w:tc>
          <w:tcPr>
            <w:tcW w:w="1380"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общ размер на разходите по проект от УО/ДФЗ</w:t>
            </w:r>
          </w:p>
        </w:tc>
        <w:tc>
          <w:tcPr>
            <w:tcW w:w="1380"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УО/ДФЗ</w:t>
            </w:r>
          </w:p>
        </w:tc>
        <w:tc>
          <w:tcPr>
            <w:tcW w:w="1260"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Изплатена субсидия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726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120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105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105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105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105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105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138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138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126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7260" w:type="dxa"/>
            <w:tcBorders>
              <w:top w:val="nil"/>
              <w:left w:val="single" w:color="000000" w:sz="8" w:space="0"/>
              <w:bottom w:val="single" w:color="000000" w:sz="8" w:space="0"/>
              <w:right w:val="nil"/>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1</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Устойчив икономически растеж на земеделския сектор чрез повишаване конкурентоспособността на малките и средни селски стопанства, подобряванеефективността на производството и реализация на продукцията им, въвеждане на иновации и разнообразяване в неземеделски дейности - 4.1,4.2,6.4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988385.62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619724.61</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50-75%</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846995.62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536107.11</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846995.62</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536107.11</w:t>
            </w: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688795.62</w:t>
            </w: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417457.11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289162.59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7260" w:type="dxa"/>
            <w:tcBorders>
              <w:top w:val="nil"/>
              <w:left w:val="single" w:color="000000" w:sz="8" w:space="0"/>
              <w:bottom w:val="single" w:color="000000" w:sz="8" w:space="0"/>
              <w:right w:val="nil"/>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2</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Балансирано развитие на територията и повишаване качеството на живот на населението чрез подобряване на основната и на социалната инфраструктура,развитие на туризма, укрепване на природните и  културните традиции на местната общност, опазване на околната среда - 7.2,7.5,7.11, ОПОС</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490541.51</w:t>
            </w: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491541.51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2161857.68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7260" w:type="dxa"/>
            <w:tcBorders>
              <w:top w:val="nil"/>
              <w:left w:val="single" w:color="000000" w:sz="8" w:space="0"/>
              <w:bottom w:val="single" w:color="000000" w:sz="8" w:space="0"/>
              <w:right w:val="nil"/>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3</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Подобряване на социалната и образователна среда на територията, чрез създаване на заетост, подобряване на местния пазар на труда и реализация на мерки за  активно социално приобщаване. - 1.1,1.3,2.1, ОПНОИР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43778.56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260" w:type="dxa"/>
            <w:tcBorders>
              <w:top w:val="nil"/>
              <w:left w:val="single" w:color="000000" w:sz="8" w:space="0"/>
              <w:bottom w:val="single" w:color="000000" w:sz="8" w:space="0"/>
              <w:right w:val="nil"/>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4</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Повишаване на конкурентоспособността на МСП и насърчаване на предприемачеството - ОПИК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0.00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0.00</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0.00</w:t>
            </w: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Calibri" w:hAnsi="Calibri" w:cs="Calibri"/>
                <w:i w:val="0"/>
                <w:iCs w:val="0"/>
                <w:color w:val="000000"/>
                <w:sz w:val="18"/>
                <w:szCs w:val="18"/>
                <w:u w:val="none"/>
              </w:rPr>
            </w:pPr>
            <w:r>
              <w:rPr>
                <w:rFonts w:hint="default" w:ascii="Calibri" w:hAnsi="Calibri" w:eastAsia="SimSun" w:cs="Calibri"/>
                <w:i w:val="0"/>
                <w:iCs w:val="0"/>
                <w:color w:val="000000"/>
                <w:kern w:val="0"/>
                <w:sz w:val="18"/>
                <w:szCs w:val="18"/>
                <w:u w:val="none"/>
                <w:bdr w:val="none" w:color="auto" w:sz="0" w:space="0"/>
                <w:lang w:val="en-US" w:eastAsia="zh-CN" w:bidi="ar"/>
              </w:rPr>
              <w:t>0.00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277398.00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260" w:type="dxa"/>
            <w:tcBorders>
              <w:top w:val="nil"/>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w:t>
            </w:r>
          </w:p>
        </w:tc>
        <w:tc>
          <w:tcPr>
            <w:tcW w:w="120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988,385.62</w:t>
            </w:r>
          </w:p>
        </w:tc>
        <w:tc>
          <w:tcPr>
            <w:tcW w:w="105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619,724.61</w:t>
            </w:r>
          </w:p>
        </w:tc>
        <w:tc>
          <w:tcPr>
            <w:tcW w:w="945" w:type="dxa"/>
            <w:tcBorders>
              <w:top w:val="nil"/>
              <w:left w:val="nil"/>
              <w:bottom w:val="single" w:color="000000" w:sz="8" w:space="0"/>
              <w:right w:val="single" w:color="000000" w:sz="8"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105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846,995.62</w:t>
            </w:r>
          </w:p>
        </w:tc>
        <w:tc>
          <w:tcPr>
            <w:tcW w:w="105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536,107.11</w:t>
            </w:r>
          </w:p>
        </w:tc>
        <w:tc>
          <w:tcPr>
            <w:tcW w:w="105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846,995.62</w:t>
            </w:r>
          </w:p>
        </w:tc>
        <w:tc>
          <w:tcPr>
            <w:tcW w:w="105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536,107.11</w:t>
            </w:r>
          </w:p>
        </w:tc>
        <w:tc>
          <w:tcPr>
            <w:tcW w:w="138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1,179,337.13</w:t>
            </w:r>
          </w:p>
        </w:tc>
        <w:tc>
          <w:tcPr>
            <w:tcW w:w="138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908,998.62</w:t>
            </w:r>
          </w:p>
        </w:tc>
        <w:tc>
          <w:tcPr>
            <w:tcW w:w="126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2772196.83</w:t>
            </w:r>
          </w:p>
        </w:tc>
      </w:tr>
    </w:tbl>
    <w:p/>
    <w:p/>
    <w:p/>
    <w:p>
      <w:pPr>
        <w:rPr>
          <w:rFonts w:hint="default"/>
        </w:rPr>
      </w:pPr>
      <w:r>
        <w:rPr>
          <w:rFonts w:hint="default"/>
        </w:rPr>
        <w:t>В колона 11 са включени плащания от окончателно и междинно плащане и са само суми от верифицирани разходи. Не са включени сумите от авансовите плащания.</w:t>
      </w: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p>
    <w:p>
      <w:pPr>
        <w:rPr>
          <w:rFonts w:hint="default"/>
        </w:rPr>
      </w:pPr>
      <w:r>
        <w:rPr>
          <w:rFonts w:hint="default"/>
        </w:rPr>
        <w:t xml:space="preserve">Таблица 8: Изпълнение на СВОМР по приоритети от СВОМР от сключване на споразумение за финансиране в лева </w:t>
      </w:r>
    </w:p>
    <w:tbl>
      <w:tblPr>
        <w:tblW w:w="16305" w:type="dxa"/>
        <w:tblInd w:w="-5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620"/>
        <w:gridCol w:w="1200"/>
        <w:gridCol w:w="1140"/>
        <w:gridCol w:w="1155"/>
        <w:gridCol w:w="1125"/>
        <w:gridCol w:w="1110"/>
        <w:gridCol w:w="1155"/>
        <w:gridCol w:w="1155"/>
        <w:gridCol w:w="1080"/>
        <w:gridCol w:w="1125"/>
        <w:gridCol w:w="1095"/>
        <w:gridCol w:w="1035"/>
        <w:gridCol w:w="1245"/>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5" w:hRule="atLeast"/>
        </w:trPr>
        <w:tc>
          <w:tcPr>
            <w:tcW w:w="162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ПРИОРИТЕТИ</w:t>
            </w:r>
          </w:p>
        </w:tc>
        <w:tc>
          <w:tcPr>
            <w:tcW w:w="1200"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бюджет на субсидията за целия период</w:t>
            </w:r>
          </w:p>
        </w:tc>
        <w:tc>
          <w:tcPr>
            <w:tcW w:w="1140"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разходите по заявления, подадени в МИГ</w:t>
            </w:r>
          </w:p>
        </w:tc>
        <w:tc>
          <w:tcPr>
            <w:tcW w:w="115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БФП по заявления, подадени в МИГ</w:t>
            </w:r>
          </w:p>
        </w:tc>
        <w:tc>
          <w:tcPr>
            <w:tcW w:w="112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общ размер на разходите по проект от МИГ</w:t>
            </w:r>
          </w:p>
        </w:tc>
        <w:tc>
          <w:tcPr>
            <w:tcW w:w="1110"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МИГ</w:t>
            </w:r>
          </w:p>
        </w:tc>
        <w:tc>
          <w:tcPr>
            <w:tcW w:w="115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разходите по проект към УО/ДФЗ</w:t>
            </w:r>
          </w:p>
        </w:tc>
        <w:tc>
          <w:tcPr>
            <w:tcW w:w="115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Заявена субсидия към УО/ДФЗ</w:t>
            </w:r>
          </w:p>
        </w:tc>
        <w:tc>
          <w:tcPr>
            <w:tcW w:w="1080"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общ размер на разходите по проект от УО/ДФЗ</w:t>
            </w:r>
          </w:p>
        </w:tc>
        <w:tc>
          <w:tcPr>
            <w:tcW w:w="112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УО/ДФЗ</w:t>
            </w:r>
          </w:p>
        </w:tc>
        <w:tc>
          <w:tcPr>
            <w:tcW w:w="109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Сключени договори</w:t>
            </w:r>
          </w:p>
        </w:tc>
        <w:tc>
          <w:tcPr>
            <w:tcW w:w="103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ОСТАТЪК</w:t>
            </w:r>
          </w:p>
        </w:tc>
        <w:tc>
          <w:tcPr>
            <w:tcW w:w="124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Процент на одобрение</w:t>
            </w:r>
          </w:p>
        </w:tc>
        <w:tc>
          <w:tcPr>
            <w:tcW w:w="106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Изплатена субсидия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1620"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default" w:ascii="Times New Roman" w:hAnsi="Times New Roman" w:cs="Times New Roman"/>
                <w:b/>
                <w:bCs/>
                <w:i w:val="0"/>
                <w:iCs w:val="0"/>
                <w:color w:val="000000"/>
                <w:sz w:val="18"/>
                <w:szCs w:val="18"/>
                <w:u w:val="none"/>
              </w:rPr>
            </w:pPr>
          </w:p>
        </w:tc>
        <w:tc>
          <w:tcPr>
            <w:tcW w:w="120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5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2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1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5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5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08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2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09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03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2 минус колона 11</w:t>
            </w:r>
          </w:p>
        </w:tc>
        <w:tc>
          <w:tcPr>
            <w:tcW w:w="12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11 разделена на колона 2</w:t>
            </w:r>
          </w:p>
        </w:tc>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20" w:type="dxa"/>
            <w:tcBorders>
              <w:top w:val="nil"/>
              <w:left w:val="single" w:color="000000" w:sz="8" w:space="0"/>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120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114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115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112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111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115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115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1080"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112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109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c>
          <w:tcPr>
            <w:tcW w:w="103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124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106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1</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Устойчив икономически растеж на земеделския сектор чрез повишаване конкурентоспособността на малките и средни селски стопанства, подобряванеефективността на производството и реализация на продукцията им, въвеждане на иновации и разнообразяване в неземеделски дейности - 4.1,4.2,6.4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2,215,607.85</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4387113.91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2896174.04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3614274.53</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2371384.08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3296524.83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2190504.26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2787986.48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1863626.43</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1859472.89</w:t>
            </w:r>
          </w:p>
        </w:tc>
        <w:tc>
          <w:tcPr>
            <w:tcW w:w="10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356,134.96</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83.93</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665760.02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00" w:hRule="atLeast"/>
        </w:trPr>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2</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Балансирано развитие на територията и повишаване качеството на живот на населението чрез подобряване на основната и на социалната инфраструктура,развитие на туризма, укрепване на природните и  културните традиции на местната общност, опазване на околната среда - 7.2,7.5,7.11, ОПОС</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6,302,249.54</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6,146,106.40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6,146,106.40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6,146,106.32</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6,094,687.36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6,146,106.32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6,094,687.36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6,094,687.00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6,094,687.00</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5970452.87</w:t>
            </w:r>
          </w:p>
        </w:tc>
        <w:tc>
          <w:tcPr>
            <w:tcW w:w="10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331,796.67</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94.74</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4439273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3</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Подобряване на социалната и образователна среда на територията, чрез създаване на заетост, подобряване на местния пазар на труда и реализация на мерки за  активно социално приобщаване. - 1.1,1.3,2.1, ОПНОИР</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1,753,233.98</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2057135.35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1373981.57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1,835,734.26</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1,835,734.26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1,835,734.26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1,835,734.26</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1,766,671.87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1,766,671.87</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1,766,491.87</w:t>
            </w:r>
          </w:p>
        </w:tc>
        <w:tc>
          <w:tcPr>
            <w:tcW w:w="10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-13,257.89</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100.76</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1650369.05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 4</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 Повишаване на конкурентоспособността на МСП и насърчаване на предприемачеството - ОПИК</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1955800.00</w:t>
            </w:r>
          </w:p>
        </w:tc>
        <w:tc>
          <w:tcPr>
            <w:tcW w:w="11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1,192,875.67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1,192,875.67</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1,192,875.67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1,192,875.67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10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882,211.90</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54.89</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1065085.36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620" w:type="dxa"/>
            <w:tcBorders>
              <w:top w:val="nil"/>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w:t>
            </w:r>
          </w:p>
        </w:tc>
        <w:tc>
          <w:tcPr>
            <w:tcW w:w="120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12,226,891.37</w:t>
            </w:r>
          </w:p>
        </w:tc>
        <w:tc>
          <w:tcPr>
            <w:tcW w:w="114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13,783,231.33</w:t>
            </w:r>
          </w:p>
        </w:tc>
        <w:tc>
          <w:tcPr>
            <w:tcW w:w="115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11,489,850.11</w:t>
            </w:r>
          </w:p>
        </w:tc>
        <w:tc>
          <w:tcPr>
            <w:tcW w:w="112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12,788,990.78</w:t>
            </w:r>
          </w:p>
        </w:tc>
        <w:tc>
          <w:tcPr>
            <w:tcW w:w="111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11,375,393.80</w:t>
            </w:r>
          </w:p>
        </w:tc>
        <w:tc>
          <w:tcPr>
            <w:tcW w:w="115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12,471,241.08</w:t>
            </w:r>
          </w:p>
        </w:tc>
        <w:tc>
          <w:tcPr>
            <w:tcW w:w="115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11,194,513.98</w:t>
            </w:r>
          </w:p>
        </w:tc>
        <w:tc>
          <w:tcPr>
            <w:tcW w:w="108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11,842,221.02</w:t>
            </w:r>
          </w:p>
        </w:tc>
        <w:tc>
          <w:tcPr>
            <w:tcW w:w="112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10,798,573.40</w:t>
            </w:r>
          </w:p>
        </w:tc>
        <w:tc>
          <w:tcPr>
            <w:tcW w:w="109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10670005.73</w:t>
            </w:r>
          </w:p>
        </w:tc>
        <w:tc>
          <w:tcPr>
            <w:tcW w:w="103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1,556,885.64</w:t>
            </w:r>
          </w:p>
        </w:tc>
        <w:tc>
          <w:tcPr>
            <w:tcW w:w="12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334.31</w:t>
            </w:r>
          </w:p>
        </w:tc>
        <w:tc>
          <w:tcPr>
            <w:tcW w:w="106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7820487.43</w:t>
            </w:r>
          </w:p>
        </w:tc>
      </w:tr>
    </w:tbl>
    <w:p>
      <w:pPr>
        <w:rPr>
          <w:rFonts w:hint="default"/>
        </w:rPr>
      </w:pPr>
      <w:r>
        <w:rPr>
          <w:rFonts w:hint="default"/>
        </w:rPr>
        <w:t>В колона 14 се сумират само верифицираните разходи. Не са включени сумите от авансовите плащания.</w:t>
      </w:r>
    </w:p>
    <w:p>
      <w:pPr>
        <w:rPr>
          <w:rFonts w:hint="default"/>
        </w:rPr>
      </w:pPr>
    </w:p>
    <w:p>
      <w:pPr>
        <w:rPr>
          <w:rFonts w:hint="default"/>
        </w:rPr>
      </w:pPr>
      <w:r>
        <w:rPr>
          <w:rFonts w:hint="default"/>
        </w:rPr>
        <w:t>"При калкулиране на сумите в колоните не са включени</w:t>
      </w:r>
    </w:p>
    <w:p>
      <w:pPr>
        <w:rPr>
          <w:rFonts w:hint="default"/>
        </w:rPr>
      </w:pPr>
      <w:r>
        <w:rPr>
          <w:rFonts w:hint="default"/>
        </w:rPr>
        <w:t xml:space="preserve"> оттеглени проектни предложения и прекратени договори"</w:t>
      </w:r>
    </w:p>
    <w:p>
      <w:pPr>
        <w:rPr>
          <w:rFonts w:hint="default"/>
        </w:rPr>
      </w:pPr>
    </w:p>
    <w:p>
      <w:pPr>
        <w:rPr>
          <w:rFonts w:hint="default"/>
        </w:rPr>
      </w:pPr>
      <w:r>
        <w:rPr>
          <w:rFonts w:hint="default"/>
        </w:rPr>
        <w:t xml:space="preserve">Таблица 9: Изпълнение на СВОМР по приоритети на съюза за развитие на селските райони </w:t>
      </w:r>
    </w:p>
    <w:p>
      <w:pPr>
        <w:rPr>
          <w:rFonts w:hint="default"/>
        </w:rPr>
      </w:pPr>
      <w:r>
        <w:rPr>
          <w:rFonts w:hint="default"/>
        </w:rPr>
        <w:t>Важно: 1. Всички проекти, подадени в МИГ трябва да бъдат отнесени към някоя от областите, посочени в таблицата; /настоящата таблица отразява данни само по проектите от ПРСР/</w:t>
      </w:r>
    </w:p>
    <w:p>
      <w:pPr>
        <w:numPr>
          <w:ilvl w:val="0"/>
          <w:numId w:val="16"/>
        </w:numPr>
        <w:ind w:left="900" w:leftChars="0" w:firstLine="0" w:firstLineChars="0"/>
        <w:rPr>
          <w:rFonts w:hint="default"/>
        </w:rPr>
      </w:pPr>
      <w:r>
        <w:rPr>
          <w:rFonts w:hint="default"/>
        </w:rPr>
        <w:t>Таблицата се попълва за годината на доклада</w:t>
      </w:r>
    </w:p>
    <w:p>
      <w:pPr>
        <w:numPr>
          <w:numId w:val="0"/>
        </w:numPr>
        <w:rPr>
          <w:rFonts w:hint="default"/>
        </w:rPr>
      </w:pPr>
    </w:p>
    <w:p/>
    <w:tbl>
      <w:tblPr>
        <w:tblW w:w="14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300"/>
        <w:gridCol w:w="922"/>
        <w:gridCol w:w="2496"/>
        <w:gridCol w:w="931"/>
        <w:gridCol w:w="928"/>
        <w:gridCol w:w="922"/>
        <w:gridCol w:w="1099"/>
        <w:gridCol w:w="1099"/>
        <w:gridCol w:w="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95" w:hRule="atLeast"/>
        </w:trPr>
        <w:tc>
          <w:tcPr>
            <w:tcW w:w="5490" w:type="dxa"/>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Приоритети</w:t>
            </w:r>
            <w:r>
              <w:rPr>
                <w:rFonts w:hint="default" w:ascii="Times New Roman" w:hAnsi="Times New Roman" w:eastAsia="SimSun" w:cs="Times New Roman"/>
                <w:i w:val="0"/>
                <w:iCs w:val="0"/>
                <w:color w:val="000000"/>
                <w:kern w:val="0"/>
                <w:sz w:val="24"/>
                <w:szCs w:val="24"/>
                <w:u w:val="none"/>
                <w:bdr w:val="none" w:color="auto" w:sz="0" w:space="0"/>
                <w:lang w:val="en-US" w:eastAsia="zh-CN" w:bidi="ar"/>
              </w:rPr>
              <w:t xml:space="preserve"> </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на съюза за развитие на селските райони</w:t>
            </w:r>
          </w:p>
        </w:tc>
        <w:tc>
          <w:tcPr>
            <w:tcW w:w="348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Области с поставен акцент, за които в най-голяма степен допринасят проектите</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одобрени заявления от МИГ</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одобрени заявления от ДФЗ</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изплатени заявления от ДФЗ в лв.</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МИГ в лв.</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ДФЗ в лв.</w:t>
            </w:r>
          </w:p>
        </w:tc>
        <w:tc>
          <w:tcPr>
            <w:tcW w:w="945" w:type="dxa"/>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Изплатена субсидия в лв.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490" w:type="dxa"/>
            <w:tcBorders>
              <w:top w:val="nil"/>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348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549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Стимулиране на трансфера на знания и иновациите в областта на селското и горското стопанство и селските райони с акцент върху следните области:</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1А</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Стимулиране на иновациите, сътрудничеството и развитието на базата от знания в селските райони;</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1B</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Укрепване на връзките между селското стопанство, производството на храни, горското стопанство и научноизследователската дейност и иновациите, включително с цел подобряване на екологичното управление и екологичните показатели;</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1C</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Поощряване на ученето през целия живот и професионалното обучение в секторите на селското и горското стопанство;</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5" w:hRule="atLeast"/>
        </w:trPr>
        <w:tc>
          <w:tcPr>
            <w:tcW w:w="549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Повишаване на жизнеспособността на земеделските стопанства и конкурентоспособността на всички видове селскостопанска дейност във всички региони и насърчаване на новаторските технологии в селското стопанство и устойчивото управление на горите, с акцент върху следните области:</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2A</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на увеличаването на пазарното участие и ориентация и на разнообразяването в селското стопанство;</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239447.57</w:t>
            </w:r>
          </w:p>
        </w:tc>
        <w:tc>
          <w:tcPr>
            <w:tcW w:w="9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236859.35</w:t>
            </w:r>
          </w:p>
        </w:tc>
        <w:tc>
          <w:tcPr>
            <w:tcW w:w="9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218029.88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2B</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Улесняване на навлизането на земеделски стопани с подходяща квалификация в селскостопанския сектор, и по-специално приемствеността между поколенията;</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5" w:hRule="atLeast"/>
        </w:trPr>
        <w:tc>
          <w:tcPr>
            <w:tcW w:w="549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организацията на хранителната верига, включително преработката и предлагането на пазара на селскостопански продукти,на хуманното отношение към животните и управлението на риска в селското стопанство с акцент върху следните области:</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3A</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Подобряване на конкурентоспособността на първичните производители чрез по-доброто им интегриране в селскостопанската и хранителната верига посредством схеми за качество, които да добавят стойност към селскостопанските продукти, популяризиране на местните пазари и къси вериги на доставки, групи на производителите и организации и междубраншови организации;</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3B</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Подпомагане на превенцията и управлението на риска на стопанствата;</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95" w:hRule="atLeast"/>
        </w:trPr>
        <w:tc>
          <w:tcPr>
            <w:tcW w:w="549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Възстановяване, опазване и укрепване на екосистемите, свързани със селското и горското стопанство, с акцент върху следните области:</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4A</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Възстановяване, опазване и укрепване на биологичното 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4B</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Подобряване управлението на водите, включително управлението на торовете и пестицидите;</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4C</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Предотвратяване на ерозията на почвите и подобряване на управлението им;</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49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 с акцент върху следните области:</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5A</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Повишаване на ефективността при потреблението на вода в селското стопанство; </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5B</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Повишаване на ефективността при потреблението на енергия в селското стопанство и хранително-вкусовата промишленост; </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5C</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биоикономиката;</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5D</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Намаляване на емисиите на парникови газове и амоняк от селското стопанство;</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5E</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Стимулиране на съхраняването и поглъщането на въглерода в сектора на селското и горското стопанство;</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549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социалното приобщаване, намаляването на бедността и икономическото развитие в селските райони, с акцент върху следните области:</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6A</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Улесняване на разнообразяването, създаването и развитието на малки предприятия, както и разкриването на работни места;</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71297.08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71297.08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71208.84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6B</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Стимулиране на местното развитие в селските райони; </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353734.69</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353734.69</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272652.73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5" w:hRule="atLeast"/>
        </w:trPr>
        <w:tc>
          <w:tcPr>
            <w:tcW w:w="549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6C</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Подобряване на достъпа до информационни и комуникационни технологии (ИКТ), използването и качеството им в селските райони;</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490" w:type="dxa"/>
            <w:tcBorders>
              <w:top w:val="nil"/>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FA</w:t>
            </w:r>
          </w:p>
        </w:tc>
        <w:tc>
          <w:tcPr>
            <w:tcW w:w="253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Друга област </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bl>
    <w:p/>
    <w:p/>
    <w:p/>
    <w:p/>
    <w:p/>
    <w:p/>
    <w:p/>
    <w:p/>
    <w:p>
      <w:pPr>
        <w:rPr>
          <w:rFonts w:hint="default"/>
        </w:rPr>
      </w:pPr>
      <w:r>
        <w:rPr>
          <w:rFonts w:hint="default"/>
        </w:rPr>
        <w:t xml:space="preserve">Таблица 10: Приоритети на съюза за развитие на селските райони по мерки финансирани от ЕЗФРСР </w:t>
      </w:r>
    </w:p>
    <w:p>
      <w:pPr>
        <w:rPr>
          <w:rFonts w:hint="default"/>
        </w:rPr>
      </w:pPr>
    </w:p>
    <w:p>
      <w:pPr>
        <w:rPr>
          <w:rFonts w:hint="default"/>
        </w:rPr>
      </w:pPr>
      <w:r>
        <w:rPr>
          <w:rFonts w:hint="default"/>
        </w:rPr>
        <w:t>Таблицата се попълва за годината на доклада</w:t>
      </w:r>
    </w:p>
    <w:p>
      <w:pPr>
        <w:rPr>
          <w:rFonts w:hint="default"/>
        </w:rPr>
      </w:pPr>
    </w:p>
    <w:tbl>
      <w:tblPr>
        <w:tblW w:w="137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280"/>
        <w:gridCol w:w="945"/>
        <w:gridCol w:w="2520"/>
        <w:gridCol w:w="945"/>
        <w:gridCol w:w="2370"/>
        <w:gridCol w:w="2205"/>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2280"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Мярка</w:t>
            </w:r>
          </w:p>
        </w:tc>
        <w:tc>
          <w:tcPr>
            <w:tcW w:w="3465" w:type="dxa"/>
            <w:gridSpan w:val="2"/>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Приоритет</w:t>
            </w:r>
          </w:p>
        </w:tc>
        <w:tc>
          <w:tcPr>
            <w:tcW w:w="3315" w:type="dxa"/>
            <w:gridSpan w:val="2"/>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Област</w:t>
            </w:r>
          </w:p>
        </w:tc>
        <w:tc>
          <w:tcPr>
            <w:tcW w:w="220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Индикатор</w:t>
            </w:r>
          </w:p>
        </w:tc>
        <w:tc>
          <w:tcPr>
            <w:tcW w:w="2445" w:type="dxa"/>
            <w:tcBorders>
              <w:top w:val="single" w:color="000000" w:sz="8" w:space="0"/>
              <w:left w:val="single" w:color="000000" w:sz="8" w:space="0"/>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Брой/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3465" w:type="dxa"/>
            <w:gridSpan w:val="2"/>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3315" w:type="dxa"/>
            <w:gridSpan w:val="2"/>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220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2445" w:type="dxa"/>
            <w:tcBorders>
              <w:top w:val="nil"/>
              <w:left w:val="single" w:color="000000" w:sz="8" w:space="0"/>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Площ/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3465" w:type="dxa"/>
            <w:gridSpan w:val="2"/>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3315" w:type="dxa"/>
            <w:gridSpan w:val="2"/>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220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2445" w:type="dxa"/>
            <w:tcBorders>
              <w:top w:val="nil"/>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Размер за проекти, одобрени от ДФЗ за периода на доклада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2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5" w:hRule="atLeast"/>
        </w:trPr>
        <w:tc>
          <w:tcPr>
            <w:tcW w:w="22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мярката за сътрудничество (член 35 от Регламент (ЕС) № 1305/2013, където е приложимо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P1</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Стимулиране на трансфера на знания и иновациите в областта на селското и горското стопанство и селските райони</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1B</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Укрепване на връзките между селското стопанство, производството на храни, горското стопанство и научноизследователската дейност и иновациите, включително с цел подобряване на екологичното управление и екологичните показатели </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Проекти за сътрудничество по мярката за сътрудничество (член 35 от Регламент (ЕС) № 1305/2013</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0" w:hRule="atLeast"/>
        </w:trPr>
        <w:tc>
          <w:tcPr>
            <w:tcW w:w="22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мярка 1.1 и др. подобни, включени в стратегията за ВОМР</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P1</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Стимулиране на трансфера на знания и иновациите в областта на селското и горското стопанство и селските райони</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1C</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Поощряване на ученето през целия живот и професионалното обучение в секторите на селското и горското стопанство</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Брой на участниците в обучения</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85" w:hRule="atLeast"/>
        </w:trPr>
        <w:tc>
          <w:tcPr>
            <w:tcW w:w="228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мерки 3.1, 4.1, 5, 6, 8.1 до 8.4, 17.1 и др. подобни на тях, включени в стратегията за ВОМР</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P2</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Подобряване на жизнеспособността на стопанствата и конкурентоспособността на всички видове земеделие във всички региони; насърчаване на новаторски селскостопански технологии и устойчивото управление на горите</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2A</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на увеличаването на пазарното участие и ориентация и на разнообразяването в селското стопанство</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Брой на стопанствата/ бенефициентите, получаващи подкрепа</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P2</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Подобряване на жизнеспособността на стопанствата и конкурентоспособността на всички видове земеделие във всички региони; насърчаване на новаторски селскостопански технологии и устойчивото управление на горите</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2B</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Улесняване на навлизането на земеделски стопани с подходяща квалификация в селскостопанския сектор, и по-специално приемствеността между поколенията</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Брой на стопанствата/ бенефициентите, получаващи подкрепа</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9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P3</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добро организиране на хранителната верига, в т.ч. преработката и търговията със селскостопански продукти, хуманното отношение към животните и управлението на риска в селското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3A</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Подобряване на конкурентоспособността на първичните производители чрез по-доброто им интегриране в селскостопанската и хранителната верига посредством схеми за качество, които да добавят стойност към селскостопанските продукти, популяризиране на местните пазари и къси вериги на доставки, групи на производителите и организации и междубраншови организации</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Брой на стопанствата/ бенефициентите, получаващи подкрепа</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P3</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добро организиране на хранителната верига, в т.ч. преработката и търговията със селскостопански продукти, хуманното отношение към животните и управлението на риска в селското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3B</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Подпомагане на превенцията и управлението на риска на стопанствата</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Брой на стопанствата/ бенефициентите, получаващи подкрепа</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05" w:hRule="atLeast"/>
        </w:trPr>
        <w:tc>
          <w:tcPr>
            <w:tcW w:w="228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мерки 4, 8.1 до 8.5, 15.1 и др. подобни на тях, включени в стратегията за ВОМР</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P4</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Възстановяване, опазване и укрепване на екосистемите, свързани със селското и горското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4A</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Възстановяване, опазване и укрепване на биологичното 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 (За земеделие и развитие на селските райони)</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Обща подпомогната площ (ха) </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5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P4</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Възстановяване, опазване и укрепване на екосистемите, свързани със селското и горското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4A</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Възстановяване, опазване и укрепване на биологичното 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 </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 горско стопанство)</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Обща подпомогната площ (ха) </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45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P4</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Възстановяване, опазване и укрепване на екосистемите, свързани със селското и горското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4B</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Подобряване управлението на водите, включително управлението на торовете и пестицидите </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 земеделие и развитие на селските райони)</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Обща подпомогната площ (ха) </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70"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P4</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Възстановяване, опазване и укрепване на екосистемите, свързани със селското и горското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4B</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Подобряване управлението на водите, включително управлението на торовете и пестицидите </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 горско стопанство)</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Обща подпомогната площ (ха) </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P4</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Възстановяване, опазване и укрепване на екосистемите, свързани със селското и горското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4C</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Предотвратяване на ерозията на почвите и подобряване на управлението им </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 (За земеделие и развитие на селските райони)</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Обща подпомогната площ (ха) </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P4</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Възстановяване, опазване и укрепване на екосистемите, свързани със селското и горското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4C</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Предотвратяване на ерозията на почвите и подобряване на управлението им </w:t>
            </w: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 горско стопанство)</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Обща подпомогната площ (ха) </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0"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P5</w:t>
            </w:r>
          </w:p>
        </w:tc>
        <w:tc>
          <w:tcPr>
            <w:tcW w:w="252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w:t>
            </w: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5A</w:t>
            </w:r>
          </w:p>
        </w:tc>
        <w:tc>
          <w:tcPr>
            <w:tcW w:w="237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Повишаване на ефективността при потреблението на вода в селското стопанство </w:t>
            </w:r>
          </w:p>
        </w:tc>
        <w:tc>
          <w:tcPr>
            <w:tcW w:w="2205" w:type="dxa"/>
            <w:tcBorders>
              <w:top w:val="nil"/>
              <w:left w:val="nil"/>
              <w:bottom w:val="nil"/>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Обща подпомогната площ (ха)</w:t>
            </w:r>
          </w:p>
        </w:tc>
        <w:tc>
          <w:tcPr>
            <w:tcW w:w="24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90"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default" w:ascii="Times New Roman" w:hAnsi="Times New Roman" w:cs="Times New Roman"/>
                <w:i w:val="0"/>
                <w:iCs w:val="0"/>
                <w:color w:val="000000"/>
                <w:sz w:val="18"/>
                <w:szCs w:val="18"/>
                <w:u w:val="none"/>
              </w:rPr>
            </w:pPr>
          </w:p>
        </w:tc>
        <w:tc>
          <w:tcPr>
            <w:tcW w:w="25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default" w:ascii="Times New Roman" w:hAnsi="Times New Roman" w:cs="Times New Roman"/>
                <w:i w:val="0"/>
                <w:iCs w:val="0"/>
                <w:color w:val="000000"/>
                <w:sz w:val="18"/>
                <w:szCs w:val="18"/>
                <w:u w:val="none"/>
              </w:rPr>
            </w:pPr>
          </w:p>
        </w:tc>
        <w:tc>
          <w:tcPr>
            <w:tcW w:w="2370"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both"/>
              <w:rPr>
                <w:rFonts w:hint="default" w:ascii="Times New Roman" w:hAnsi="Times New Roman" w:cs="Times New Roman"/>
                <w:i w:val="0"/>
                <w:iCs w:val="0"/>
                <w:color w:val="000000"/>
                <w:sz w:val="18"/>
                <w:szCs w:val="18"/>
                <w:u w:val="none"/>
              </w:rPr>
            </w:pP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iCs/>
                <w:color w:val="000000"/>
                <w:sz w:val="18"/>
                <w:szCs w:val="18"/>
                <w:u w:val="none"/>
              </w:rPr>
            </w:pPr>
            <w:r>
              <w:rPr>
                <w:rFonts w:hint="default" w:ascii="Times New Roman" w:hAnsi="Times New Roman" w:eastAsia="SimSun" w:cs="Times New Roman"/>
                <w:i/>
                <w:iCs/>
                <w:color w:val="000000"/>
                <w:kern w:val="0"/>
                <w:sz w:val="18"/>
                <w:szCs w:val="18"/>
                <w:u w:val="none"/>
                <w:bdr w:val="none" w:color="auto" w:sz="0" w:space="0"/>
                <w:lang w:val="en-US" w:eastAsia="zh-CN" w:bidi="ar"/>
              </w:rPr>
              <w:t>(Отнася се за площта, обхваната от инвестиции за напояване)</w:t>
            </w:r>
          </w:p>
        </w:tc>
        <w:tc>
          <w:tcPr>
            <w:tcW w:w="24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228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мерки 4, 5, 6.4, 7.2 до 7.8, 8.5 и 8.6 и др. инвестиционни мерки, включени в стратегията за ВОМР</w:t>
            </w: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P5</w:t>
            </w:r>
          </w:p>
        </w:tc>
        <w:tc>
          <w:tcPr>
            <w:tcW w:w="252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w:t>
            </w: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5B</w:t>
            </w:r>
          </w:p>
        </w:tc>
        <w:tc>
          <w:tcPr>
            <w:tcW w:w="237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Повишаване на ефективността при потреблението на енергия в селското стопанство и хранително-вкусовата промишленост </w:t>
            </w:r>
          </w:p>
        </w:tc>
        <w:tc>
          <w:tcPr>
            <w:tcW w:w="2205" w:type="dxa"/>
            <w:tcBorders>
              <w:top w:val="nil"/>
              <w:left w:val="nil"/>
              <w:bottom w:val="nil"/>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Общ размер на инвестициите</w:t>
            </w:r>
          </w:p>
        </w:tc>
        <w:tc>
          <w:tcPr>
            <w:tcW w:w="24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10"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default" w:ascii="Times New Roman" w:hAnsi="Times New Roman" w:cs="Times New Roman"/>
                <w:i w:val="0"/>
                <w:iCs w:val="0"/>
                <w:color w:val="000000"/>
                <w:sz w:val="18"/>
                <w:szCs w:val="18"/>
                <w:u w:val="none"/>
              </w:rPr>
            </w:pPr>
          </w:p>
        </w:tc>
        <w:tc>
          <w:tcPr>
            <w:tcW w:w="25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default" w:ascii="Times New Roman" w:hAnsi="Times New Roman" w:cs="Times New Roman"/>
                <w:i w:val="0"/>
                <w:iCs w:val="0"/>
                <w:color w:val="000000"/>
                <w:sz w:val="18"/>
                <w:szCs w:val="18"/>
                <w:u w:val="none"/>
              </w:rPr>
            </w:pPr>
          </w:p>
        </w:tc>
        <w:tc>
          <w:tcPr>
            <w:tcW w:w="2370"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both"/>
              <w:rPr>
                <w:rFonts w:hint="default" w:ascii="Times New Roman" w:hAnsi="Times New Roman" w:cs="Times New Roman"/>
                <w:i w:val="0"/>
                <w:iCs w:val="0"/>
                <w:color w:val="000000"/>
                <w:sz w:val="18"/>
                <w:szCs w:val="18"/>
                <w:u w:val="none"/>
              </w:rPr>
            </w:pP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iCs/>
                <w:color w:val="000000"/>
                <w:sz w:val="18"/>
                <w:szCs w:val="18"/>
                <w:u w:val="none"/>
              </w:rPr>
            </w:pPr>
            <w:r>
              <w:rPr>
                <w:rFonts w:hint="default" w:ascii="Times New Roman" w:hAnsi="Times New Roman" w:eastAsia="SimSun" w:cs="Times New Roman"/>
                <w:i/>
                <w:iCs/>
                <w:color w:val="000000"/>
                <w:kern w:val="0"/>
                <w:sz w:val="18"/>
                <w:szCs w:val="18"/>
                <w:u w:val="none"/>
                <w:bdr w:val="none" w:color="auto" w:sz="0" w:space="0"/>
                <w:lang w:val="en-US" w:eastAsia="zh-CN" w:bidi="ar"/>
              </w:rPr>
              <w:t>(Сума от всички допустими инвестиционни разходи - публични и частни)</w:t>
            </w:r>
          </w:p>
        </w:tc>
        <w:tc>
          <w:tcPr>
            <w:tcW w:w="24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P5</w:t>
            </w:r>
          </w:p>
        </w:tc>
        <w:tc>
          <w:tcPr>
            <w:tcW w:w="252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w:t>
            </w: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5C</w:t>
            </w:r>
          </w:p>
        </w:tc>
        <w:tc>
          <w:tcPr>
            <w:tcW w:w="237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биоикономиката</w:t>
            </w:r>
          </w:p>
        </w:tc>
        <w:tc>
          <w:tcPr>
            <w:tcW w:w="2205" w:type="dxa"/>
            <w:tcBorders>
              <w:top w:val="nil"/>
              <w:left w:val="nil"/>
              <w:bottom w:val="nil"/>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Общ размер на инвестициите</w:t>
            </w:r>
          </w:p>
        </w:tc>
        <w:tc>
          <w:tcPr>
            <w:tcW w:w="24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5" w:hRule="atLeast"/>
        </w:trPr>
        <w:tc>
          <w:tcPr>
            <w:tcW w:w="228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default" w:ascii="Times New Roman" w:hAnsi="Times New Roman" w:cs="Times New Roman"/>
                <w:i w:val="0"/>
                <w:iCs w:val="0"/>
                <w:color w:val="000000"/>
                <w:sz w:val="18"/>
                <w:szCs w:val="18"/>
                <w:u w:val="none"/>
              </w:rPr>
            </w:pPr>
          </w:p>
        </w:tc>
        <w:tc>
          <w:tcPr>
            <w:tcW w:w="25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default" w:ascii="Times New Roman" w:hAnsi="Times New Roman" w:cs="Times New Roman"/>
                <w:i w:val="0"/>
                <w:iCs w:val="0"/>
                <w:color w:val="000000"/>
                <w:sz w:val="18"/>
                <w:szCs w:val="18"/>
                <w:u w:val="none"/>
              </w:rPr>
            </w:pPr>
          </w:p>
        </w:tc>
        <w:tc>
          <w:tcPr>
            <w:tcW w:w="2370"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both"/>
              <w:rPr>
                <w:rFonts w:hint="default" w:ascii="Times New Roman" w:hAnsi="Times New Roman" w:cs="Times New Roman"/>
                <w:i w:val="0"/>
                <w:iCs w:val="0"/>
                <w:color w:val="000000"/>
                <w:sz w:val="18"/>
                <w:szCs w:val="18"/>
                <w:u w:val="none"/>
              </w:rPr>
            </w:pP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iCs/>
                <w:color w:val="000000"/>
                <w:sz w:val="18"/>
                <w:szCs w:val="18"/>
                <w:u w:val="none"/>
              </w:rPr>
            </w:pPr>
            <w:r>
              <w:rPr>
                <w:rFonts w:hint="default" w:ascii="Times New Roman" w:hAnsi="Times New Roman" w:eastAsia="SimSun" w:cs="Times New Roman"/>
                <w:i/>
                <w:iCs/>
                <w:color w:val="000000"/>
                <w:kern w:val="0"/>
                <w:sz w:val="18"/>
                <w:szCs w:val="18"/>
                <w:u w:val="none"/>
                <w:bdr w:val="none" w:color="auto" w:sz="0" w:space="0"/>
                <w:lang w:val="en-US" w:eastAsia="zh-CN" w:bidi="ar"/>
              </w:rPr>
              <w:t>(Сума от всички допустими инвестиционни разходи - публични и частни)</w:t>
            </w:r>
          </w:p>
        </w:tc>
        <w:tc>
          <w:tcPr>
            <w:tcW w:w="24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trPr>
        <w:tc>
          <w:tcPr>
            <w:tcW w:w="22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мерки 4, 8.1 до 8.5, 15.1 и др. подобни на тях, включени в стратегията за ВОМР</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P5</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5D</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Намаляване на емисиите на парникови газове и амоняк от селското стопанство</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Обща площ (ха)</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trPr>
        <w:tc>
          <w:tcPr>
            <w:tcW w:w="22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мярка 4 и др. подобни, включени в стратегията за ВОМР</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P5</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5D</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Намаляване на емисиите на парникови газове и амоняк от селското стопанство</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Брой на подпомаганите животински единици (ЖЕ)</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35" w:hRule="atLeast"/>
        </w:trPr>
        <w:tc>
          <w:tcPr>
            <w:tcW w:w="22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мерки 4, 8.1 до 8.5, 15.1 и др. подобни на тях, включени в стратегията за ВОМР</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P5</w:t>
            </w:r>
          </w:p>
        </w:tc>
        <w:tc>
          <w:tcPr>
            <w:tcW w:w="252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5E</w:t>
            </w:r>
          </w:p>
        </w:tc>
        <w:tc>
          <w:tcPr>
            <w:tcW w:w="23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Стимулиране на съхраняването и поглъщането на въглерода в сектора на селското и горското стопанство </w:t>
            </w:r>
          </w:p>
        </w:tc>
        <w:tc>
          <w:tcPr>
            <w:tcW w:w="22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both"/>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Обща площ (ха)</w:t>
            </w:r>
          </w:p>
        </w:tc>
        <w:tc>
          <w:tcPr>
            <w:tcW w:w="2445" w:type="dxa"/>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bl>
    <w:p>
      <w:pPr>
        <w:rPr>
          <w:rFonts w:hint="default"/>
        </w:rPr>
      </w:pPr>
    </w:p>
    <w:p>
      <w:pPr>
        <w:rPr>
          <w:rFonts w:hint="default"/>
        </w:rPr>
      </w:pPr>
    </w:p>
    <w:p>
      <w:pPr>
        <w:rPr>
          <w:rFonts w:hint="default"/>
        </w:rPr>
      </w:pPr>
      <w:r>
        <w:rPr>
          <w:rFonts w:hint="default"/>
        </w:rPr>
        <w:t>Таблица 11: Брой проекти към СВОМР по типове кандидати/получатели и по фондове</w:t>
      </w:r>
    </w:p>
    <w:p>
      <w:pPr>
        <w:rPr>
          <w:rFonts w:hint="default"/>
        </w:rPr>
      </w:pPr>
    </w:p>
    <w:tbl>
      <w:tblPr>
        <w:tblW w:w="14400"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72"/>
        <w:gridCol w:w="823"/>
        <w:gridCol w:w="845"/>
        <w:gridCol w:w="849"/>
        <w:gridCol w:w="715"/>
        <w:gridCol w:w="849"/>
        <w:gridCol w:w="715"/>
        <w:gridCol w:w="849"/>
        <w:gridCol w:w="845"/>
        <w:gridCol w:w="849"/>
        <w:gridCol w:w="715"/>
        <w:gridCol w:w="849"/>
        <w:gridCol w:w="1045"/>
        <w:gridCol w:w="716"/>
        <w:gridCol w:w="850"/>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2010"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ТИПОВЕ КАНДИДАТИ/ ПОЛУЧАТЕЛИ</w:t>
            </w:r>
          </w:p>
        </w:tc>
        <w:tc>
          <w:tcPr>
            <w:tcW w:w="94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Цел за периода 2014 – 2020 </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регистрирани заявления от кандидати за одобрение от МИГ</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одобрени заявления от МИГ</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внесени заявления от МИГ за одобрение от УО/ДФЗ</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одобрени заявления от УО/ДФЗ</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 сключени договори с кандидати</w:t>
            </w:r>
          </w:p>
        </w:tc>
        <w:tc>
          <w:tcPr>
            <w:tcW w:w="94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Процент на одобрение</w:t>
            </w:r>
          </w:p>
        </w:tc>
        <w:tc>
          <w:tcPr>
            <w:tcW w:w="1890" w:type="dxa"/>
            <w:gridSpan w:val="2"/>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Брой договори с изплатена субсидия </w:t>
            </w:r>
          </w:p>
        </w:tc>
        <w:tc>
          <w:tcPr>
            <w:tcW w:w="1050"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Процент на изплащане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201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(брой)</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отч. период</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за отч. период</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12 разделена на колона 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за отч. период </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от скл. на спораз.</w:t>
            </w:r>
          </w:p>
        </w:tc>
        <w:tc>
          <w:tcPr>
            <w:tcW w:w="105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15 разделена на колона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от ЕЗФРСР</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ПУБЛИЧНИ</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МИГ</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Публичен орган/ община</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НПО</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Други / Читалище </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ЧАСТНИ</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jc w:val="right"/>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Малко или средно предприятие</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Микропредприятие </w:t>
            </w:r>
            <w:r>
              <w:rPr>
                <w:rFonts w:hint="default" w:ascii="Times New Roman" w:hAnsi="Times New Roman" w:eastAsia="SimSun" w:cs="Times New Roman"/>
                <w:i/>
                <w:iCs/>
                <w:color w:val="000000"/>
                <w:kern w:val="0"/>
                <w:sz w:val="18"/>
                <w:szCs w:val="18"/>
                <w:u w:val="none"/>
                <w:bdr w:val="none" w:color="auto" w:sz="0" w:space="0"/>
                <w:lang w:val="en-US" w:eastAsia="zh-CN" w:bidi="ar"/>
              </w:rPr>
              <w:t>(ООД и ЕООД)</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178%</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iCs/>
                <w:color w:val="000000"/>
                <w:sz w:val="18"/>
                <w:szCs w:val="18"/>
                <w:u w:val="none"/>
              </w:rPr>
            </w:pPr>
            <w:r>
              <w:rPr>
                <w:rFonts w:hint="default" w:ascii="Times New Roman" w:hAnsi="Times New Roman" w:eastAsia="SimSun" w:cs="Times New Roman"/>
                <w:i/>
                <w:iCs/>
                <w:color w:val="000000"/>
                <w:kern w:val="0"/>
                <w:sz w:val="18"/>
                <w:szCs w:val="18"/>
                <w:u w:val="none"/>
                <w:bdr w:val="none" w:color="auto" w:sz="0" w:space="0"/>
                <w:lang w:val="en-US" w:eastAsia="zh-CN" w:bidi="ar"/>
              </w:rPr>
              <w:t xml:space="preserve">Физическо лице </w:t>
            </w:r>
            <w:r>
              <w:rPr>
                <w:rFonts w:hint="default" w:ascii="Times New Roman" w:hAnsi="Times New Roman" w:eastAsia="SimSun" w:cs="Times New Roman"/>
                <w:i w:val="0"/>
                <w:iCs w:val="0"/>
                <w:color w:val="000000"/>
                <w:kern w:val="0"/>
                <w:sz w:val="18"/>
                <w:szCs w:val="18"/>
                <w:u w:val="none"/>
                <w:bdr w:val="none" w:color="auto" w:sz="0" w:space="0"/>
                <w:lang w:val="en-US" w:eastAsia="zh-CN" w:bidi="ar"/>
              </w:rPr>
              <w:t>/Земеделски производител/</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iCs/>
                <w:color w:val="000000"/>
                <w:sz w:val="18"/>
                <w:szCs w:val="18"/>
                <w:u w:val="none"/>
              </w:rPr>
            </w:pPr>
            <w:r>
              <w:rPr>
                <w:rFonts w:hint="default" w:ascii="Times New Roman" w:hAnsi="Times New Roman" w:eastAsia="SimSun" w:cs="Times New Roman"/>
                <w:i/>
                <w:iCs/>
                <w:color w:val="000000"/>
                <w:kern w:val="0"/>
                <w:sz w:val="18"/>
                <w:szCs w:val="18"/>
                <w:u w:val="none"/>
                <w:bdr w:val="none" w:color="auto" w:sz="0" w:space="0"/>
                <w:lang w:val="en-US" w:eastAsia="zh-CN" w:bidi="ar"/>
              </w:rPr>
              <w:t>ЕТ</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iCs/>
                <w:color w:val="000000"/>
                <w:sz w:val="18"/>
                <w:szCs w:val="18"/>
                <w:u w:val="none"/>
              </w:rPr>
            </w:pPr>
            <w:r>
              <w:rPr>
                <w:rFonts w:hint="default" w:ascii="Times New Roman" w:hAnsi="Times New Roman" w:eastAsia="SimSun" w:cs="Times New Roman"/>
                <w:i/>
                <w:iCs/>
                <w:color w:val="000000"/>
                <w:kern w:val="0"/>
                <w:sz w:val="18"/>
                <w:szCs w:val="18"/>
                <w:u w:val="none"/>
                <w:bdr w:val="none" w:color="auto" w:sz="0" w:space="0"/>
                <w:lang w:val="en-US" w:eastAsia="zh-CN" w:bidi="ar"/>
              </w:rPr>
              <w:t>Лице, регистрирано по ТЗ</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Друго - Групи производители или организации</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 от ЕЗФРСР:</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21</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50</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38</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14</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41</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18</w:t>
            </w:r>
          </w:p>
        </w:tc>
        <w:tc>
          <w:tcPr>
            <w:tcW w:w="1050" w:type="dxa"/>
            <w:tcBorders>
              <w:top w:val="nil"/>
              <w:left w:val="nil"/>
              <w:bottom w:val="single" w:color="000000" w:sz="8" w:space="0"/>
              <w:right w:val="single" w:color="000000" w:sz="8"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b/>
                <w:bCs/>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от ОПОС</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ЮЛНЦ</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Публичен орган/ община</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color="auto" w:fill="BFBFBF"/>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 от ОПОС</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1050" w:type="dxa"/>
            <w:tcBorders>
              <w:top w:val="nil"/>
              <w:left w:val="nil"/>
              <w:bottom w:val="single" w:color="000000" w:sz="8" w:space="0"/>
              <w:right w:val="single" w:color="000000" w:sz="8" w:space="0"/>
            </w:tcBorders>
            <w:shd w:val="clear" w:color="auto" w:fill="BFBFBF"/>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от ОПНОИР</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Публичен орган/ община</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Детски градини/училища</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color="auto" w:fill="BFBFBF"/>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Общо от ОПНОИР </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1050" w:type="dxa"/>
            <w:tcBorders>
              <w:top w:val="nil"/>
              <w:left w:val="nil"/>
              <w:bottom w:val="single" w:color="000000" w:sz="8" w:space="0"/>
              <w:right w:val="single" w:color="000000" w:sz="8" w:space="0"/>
            </w:tcBorders>
            <w:shd w:val="clear" w:color="auto" w:fill="BFBFBF"/>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iCs/>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от ОПРЧР</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Публичен орган/ община</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ЮЛ</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Читалища</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Доставчици на социални и здравни услуги</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color="auto" w:fill="BFBFBF"/>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Общо от ОПРЧР </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1050" w:type="dxa"/>
            <w:tcBorders>
              <w:top w:val="nil"/>
              <w:left w:val="nil"/>
              <w:bottom w:val="single" w:color="000000" w:sz="8" w:space="0"/>
              <w:right w:val="single" w:color="000000" w:sz="8" w:space="0"/>
            </w:tcBorders>
            <w:shd w:val="clear" w:color="auto" w:fill="BFBFBF"/>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от ОПИК</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Съществуващи или стартиращи МСП</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01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Клъстери</w:t>
            </w: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Асоциации</w:t>
            </w: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color="auto" w:fill="BFBFBF"/>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 от ОПИК</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1050" w:type="dxa"/>
            <w:tcBorders>
              <w:top w:val="nil"/>
              <w:left w:val="nil"/>
              <w:bottom w:val="single" w:color="000000" w:sz="8" w:space="0"/>
              <w:right w:val="single" w:color="000000" w:sz="8" w:space="0"/>
            </w:tcBorders>
            <w:shd w:val="clear" w:color="auto" w:fill="BFBFBF"/>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c>
          <w:tcPr>
            <w:tcW w:w="1050" w:type="dxa"/>
            <w:tcBorders>
              <w:top w:val="nil"/>
              <w:left w:val="nil"/>
              <w:bottom w:val="single" w:color="000000" w:sz="8" w:space="0"/>
              <w:right w:val="single" w:color="000000" w:sz="8"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010" w:type="dxa"/>
            <w:tcBorders>
              <w:top w:val="nil"/>
              <w:left w:val="single" w:color="000000" w:sz="8" w:space="0"/>
              <w:bottom w:val="single" w:color="000000" w:sz="8" w:space="0"/>
              <w:right w:val="single" w:color="000000" w:sz="8" w:space="0"/>
            </w:tcBorders>
            <w:shd w:val="clear" w:color="auto" w:fill="BFBFBF"/>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35</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72</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63</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63</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56</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15</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58</w:t>
            </w:r>
          </w:p>
        </w:tc>
        <w:tc>
          <w:tcPr>
            <w:tcW w:w="945" w:type="dxa"/>
            <w:tcBorders>
              <w:top w:val="nil"/>
              <w:left w:val="nil"/>
              <w:bottom w:val="single" w:color="000000" w:sz="8" w:space="0"/>
              <w:right w:val="single" w:color="000000" w:sz="8" w:space="0"/>
            </w:tcBorders>
            <w:shd w:val="clear" w:color="auto" w:fill="BFBFBF"/>
            <w:vAlign w:val="center"/>
          </w:tcPr>
          <w:p>
            <w:pPr>
              <w:rPr>
                <w:rFonts w:hint="default" w:ascii="Times New Roman" w:hAnsi="Times New Roman" w:cs="Times New Roman"/>
                <w:i w:val="0"/>
                <w:iCs w:val="0"/>
                <w:color w:val="000000"/>
                <w:sz w:val="18"/>
                <w:szCs w:val="18"/>
                <w:u w:val="none"/>
              </w:rPr>
            </w:pP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945" w:type="dxa"/>
            <w:tcBorders>
              <w:top w:val="nil"/>
              <w:left w:val="nil"/>
              <w:bottom w:val="single" w:color="000000" w:sz="8" w:space="0"/>
              <w:right w:val="single" w:color="000000" w:sz="8" w:space="0"/>
            </w:tcBorders>
            <w:shd w:val="clear" w:color="auto" w:fill="BFBFBF"/>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32</w:t>
            </w:r>
          </w:p>
        </w:tc>
        <w:tc>
          <w:tcPr>
            <w:tcW w:w="1050" w:type="dxa"/>
            <w:tcBorders>
              <w:top w:val="nil"/>
              <w:left w:val="nil"/>
              <w:bottom w:val="single" w:color="000000" w:sz="8" w:space="0"/>
              <w:right w:val="single" w:color="000000" w:sz="8" w:space="0"/>
            </w:tcBorders>
            <w:shd w:val="clear" w:color="auto" w:fill="BFBFBF"/>
            <w:vAlign w:val="center"/>
          </w:tcPr>
          <w:p>
            <w:pPr>
              <w:rPr>
                <w:rFonts w:hint="default" w:ascii="Times New Roman" w:hAnsi="Times New Roman" w:cs="Times New Roman"/>
                <w:i w:val="0"/>
                <w:iCs w:val="0"/>
                <w:color w:val="000000"/>
                <w:sz w:val="18"/>
                <w:szCs w:val="18"/>
                <w:u w:val="none"/>
              </w:rPr>
            </w:pPr>
          </w:p>
        </w:tc>
      </w:tr>
    </w:tbl>
    <w:p>
      <w:pPr>
        <w:rPr>
          <w:rFonts w:hint="default"/>
        </w:rPr>
      </w:pPr>
    </w:p>
    <w:p/>
    <w:p/>
    <w:p/>
    <w:p/>
    <w:p/>
    <w:p/>
    <w:p/>
    <w:p/>
    <w:p/>
    <w:p/>
    <w:p>
      <w:pPr>
        <w:rPr>
          <w:rFonts w:hint="default"/>
        </w:rPr>
      </w:pPr>
      <w:r>
        <w:rPr>
          <w:rFonts w:hint="default"/>
        </w:rPr>
        <w:t>Таблица 12: Изпълнение на СВОМР по типове кандидати/ получатели и по фондове от сключване на споразумение за финансиране в лева</w:t>
      </w:r>
    </w:p>
    <w:p>
      <w:pPr>
        <w:rPr>
          <w:rFonts w:hint="default"/>
        </w:rPr>
      </w:pPr>
    </w:p>
    <w:tbl>
      <w:tblPr>
        <w:tblW w:w="15825" w:type="dxa"/>
        <w:tblInd w:w="-43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335"/>
        <w:gridCol w:w="1110"/>
        <w:gridCol w:w="1155"/>
        <w:gridCol w:w="1200"/>
        <w:gridCol w:w="1125"/>
        <w:gridCol w:w="1110"/>
        <w:gridCol w:w="1170"/>
        <w:gridCol w:w="1125"/>
        <w:gridCol w:w="1125"/>
        <w:gridCol w:w="1080"/>
        <w:gridCol w:w="1155"/>
        <w:gridCol w:w="1095"/>
        <w:gridCol w:w="100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5" w:hRule="atLeast"/>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ТИПОВЕ КАНДИДАТИ/ ПОЛУЧАТЕЛИ</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бюджет на субсидията за целия период</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разходите по заявления подадени в МИГ</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ив/субсидията по заявления, подадени в МИГ</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общ размер на разходите по проект от МИГ</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МИГ</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 общ размер на разходите по проект към УО/ДФЗ</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Заявена субсидия към УО/ДФЗ</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Одобрен общ размер на разходите по проект от УО/ДФЗ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Субсидия по проектите, одобрени от УО/ДФЗ</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Сключени договори</w:t>
            </w:r>
          </w:p>
        </w:tc>
        <w:tc>
          <w:tcPr>
            <w:tcW w:w="10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ОСТАТЪК</w:t>
            </w:r>
          </w:p>
        </w:tc>
        <w:tc>
          <w:tcPr>
            <w:tcW w:w="10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Процент на одобрение</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Изплатена субсидия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2 минус колона 11</w:t>
            </w:r>
          </w:p>
        </w:tc>
        <w:tc>
          <w:tcPr>
            <w:tcW w:w="10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8"/>
                <w:szCs w:val="18"/>
                <w:u w:val="none"/>
              </w:rPr>
            </w:pPr>
            <w:r>
              <w:rPr>
                <w:rFonts w:hint="default" w:ascii="Times New Roman" w:hAnsi="Times New Roman" w:eastAsia="SimSun" w:cs="Times New Roman"/>
                <w:b/>
                <w:bCs/>
                <w:i/>
                <w:iCs/>
                <w:color w:val="000000"/>
                <w:kern w:val="0"/>
                <w:sz w:val="18"/>
                <w:szCs w:val="18"/>
                <w:u w:val="none"/>
                <w:bdr w:val="none" w:color="auto" w:sz="0" w:space="0"/>
                <w:lang w:val="en-US" w:eastAsia="zh-CN" w:bidi="ar"/>
              </w:rPr>
              <w:t>колона 11 разделена на колона 2</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от ЕЗФРСР</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ПУБЛИЧНИ</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МИГ</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Публичен орган/ община</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1347092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1405694.81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1405694.81</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1404194.84</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1404194.84</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1404194.84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1354275.85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1354275.85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1354275.85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1230253.91</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116838.09</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91.33</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348979.83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НПО</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100000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97789.84</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2210.16</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97.79</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96309.42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други – Читалище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70000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69956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69956</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69955.92</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69955.92</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69955.92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69955.92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69955.92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69955.92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69955.92</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44.08</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99.94</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65977.9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ЧАСТНИ</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Малко или средно предприятие</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122143.5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325037</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162518.5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325037</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162518.5</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129550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64775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129550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64775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64775</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57368.5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53.03</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23250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Микропредприятие </w:t>
            </w:r>
            <w:r>
              <w:rPr>
                <w:rFonts w:hint="default" w:ascii="Times New Roman" w:hAnsi="Times New Roman" w:eastAsia="SimSun" w:cs="Times New Roman"/>
                <w:i/>
                <w:iCs/>
                <w:color w:val="000000"/>
                <w:kern w:val="0"/>
                <w:sz w:val="18"/>
                <w:szCs w:val="18"/>
                <w:u w:val="none"/>
                <w:bdr w:val="none" w:color="auto" w:sz="0" w:space="0"/>
                <w:lang w:val="en-US" w:eastAsia="zh-CN" w:bidi="ar"/>
              </w:rPr>
              <w:t>(ООД и ЕООД)</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1666230.55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3076807.19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2113231.36</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2876937.99</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2027869.63</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2159723.98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2401754.81</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1695907.24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2088634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1469317.63</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196912.92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88.18</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418731.27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iCs/>
                <w:color w:val="000000"/>
                <w:sz w:val="18"/>
                <w:szCs w:val="18"/>
                <w:u w:val="none"/>
              </w:rPr>
            </w:pPr>
            <w:r>
              <w:rPr>
                <w:rFonts w:hint="default" w:ascii="Times New Roman" w:hAnsi="Times New Roman" w:eastAsia="SimSun" w:cs="Times New Roman"/>
                <w:i/>
                <w:iCs/>
                <w:color w:val="000000"/>
                <w:kern w:val="0"/>
                <w:sz w:val="18"/>
                <w:szCs w:val="18"/>
                <w:u w:val="none"/>
                <w:bdr w:val="none" w:color="auto" w:sz="0" w:space="0"/>
                <w:lang w:val="en-US" w:eastAsia="zh-CN" w:bidi="ar"/>
              </w:rPr>
              <w:t>Физическо лице ЗП</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427233.8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985269.72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571621.84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985269.72</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561851.84</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765220.02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429822.02</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569802.32</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329533.8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329533.8</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97700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77.13</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223778.75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iCs/>
                <w:color w:val="000000"/>
                <w:sz w:val="18"/>
                <w:szCs w:val="18"/>
                <w:u w:val="none"/>
              </w:rPr>
            </w:pPr>
            <w:r>
              <w:rPr>
                <w:rFonts w:hint="default" w:ascii="Times New Roman" w:hAnsi="Times New Roman" w:eastAsia="SimSun" w:cs="Times New Roman"/>
                <w:i/>
                <w:iCs/>
                <w:color w:val="000000"/>
                <w:kern w:val="0"/>
                <w:sz w:val="18"/>
                <w:szCs w:val="18"/>
                <w:u w:val="none"/>
                <w:bdr w:val="none" w:color="auto" w:sz="0" w:space="0"/>
                <w:lang w:val="en-US" w:eastAsia="zh-CN" w:bidi="ar"/>
              </w:rPr>
              <w:t>ЕТ</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0.00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iCs/>
                <w:color w:val="000000"/>
                <w:sz w:val="18"/>
                <w:szCs w:val="18"/>
                <w:u w:val="none"/>
              </w:rPr>
            </w:pPr>
            <w:r>
              <w:rPr>
                <w:rFonts w:hint="default" w:ascii="Times New Roman" w:hAnsi="Times New Roman" w:eastAsia="SimSun" w:cs="Times New Roman"/>
                <w:i/>
                <w:iCs/>
                <w:color w:val="000000"/>
                <w:kern w:val="0"/>
                <w:sz w:val="18"/>
                <w:szCs w:val="18"/>
                <w:u w:val="none"/>
                <w:bdr w:val="none" w:color="auto" w:sz="0" w:space="0"/>
                <w:lang w:val="en-US" w:eastAsia="zh-CN" w:bidi="ar"/>
              </w:rPr>
              <w:t>Лице, регистрирано по ТЗ</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Друго (ако е приложимо)</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 от ЕЗФРСР:</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3732699.85</w:t>
            </w: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5960554.56</w:t>
            </w:r>
          </w:p>
        </w:tc>
        <w:tc>
          <w:tcPr>
            <w:tcW w:w="12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4420812.35</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5759185.31</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4324180.57</w:t>
            </w:r>
          </w:p>
        </w:tc>
        <w:tc>
          <w:tcPr>
            <w:tcW w:w="11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4626434.6</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4418373.44</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3917281.17</w:t>
            </w:r>
          </w:p>
        </w:tc>
        <w:tc>
          <w:tcPr>
            <w:tcW w:w="10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4004964.41</w:t>
            </w: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3261626.1</w:t>
            </w:r>
          </w:p>
        </w:tc>
        <w:tc>
          <w:tcPr>
            <w:tcW w:w="10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471073.75</w:t>
            </w:r>
          </w:p>
        </w:tc>
        <w:tc>
          <w:tcPr>
            <w:tcW w:w="10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87.38</w:t>
            </w:r>
          </w:p>
        </w:tc>
        <w:tc>
          <w:tcPr>
            <w:tcW w:w="10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1177027.17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от ОПОС</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НПО</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4785157.54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4572665.75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4572665.75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4572665.75</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4572665.75</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4572665.75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4572665.75</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4572665.75</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4572665.75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4572665.75</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212491.79</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95.56</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3927969.85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 от ОПОС</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4785157.54</w:t>
            </w: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4572665.75</w:t>
            </w:r>
          </w:p>
        </w:tc>
        <w:tc>
          <w:tcPr>
            <w:tcW w:w="12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4572665.75</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4572665.75</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4572665.75</w:t>
            </w:r>
          </w:p>
        </w:tc>
        <w:tc>
          <w:tcPr>
            <w:tcW w:w="11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4572665.75</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4572665.75</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4572665.75</w:t>
            </w:r>
          </w:p>
        </w:tc>
        <w:tc>
          <w:tcPr>
            <w:tcW w:w="10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4572665.75</w:t>
            </w: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4572665.75</w:t>
            </w:r>
          </w:p>
        </w:tc>
        <w:tc>
          <w:tcPr>
            <w:tcW w:w="10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212491.79</w:t>
            </w:r>
          </w:p>
        </w:tc>
        <w:tc>
          <w:tcPr>
            <w:tcW w:w="10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95.56</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от ОПНОИР</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Публичен орган/ община – 1 БР.</w:t>
            </w:r>
          </w:p>
        </w:tc>
        <w:tc>
          <w:tcPr>
            <w:tcW w:w="1110" w:type="dxa"/>
            <w:tcBorders>
              <w:top w:val="nil"/>
              <w:left w:val="nil"/>
              <w:bottom w:val="nil"/>
              <w:right w:val="nil"/>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275861.34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293370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293370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275861.34</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275861.34</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275861.34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275861.34</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275861.34</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275861.34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275861.34</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100.00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275681.46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Училища - 2 бр.</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389950.7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389783.78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389783.78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389950.7</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389950.7</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389950.7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389950.7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389950.7</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389950.7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389950.7</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100.00</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371786.37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Общо от ОПНОИР </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665812.04</w:t>
            </w: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683153.78</w:t>
            </w:r>
          </w:p>
        </w:tc>
        <w:tc>
          <w:tcPr>
            <w:tcW w:w="12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683153.78</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665812.04</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665812.04</w:t>
            </w:r>
          </w:p>
        </w:tc>
        <w:tc>
          <w:tcPr>
            <w:tcW w:w="11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665812.04</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665812.04</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665812.04</w:t>
            </w:r>
          </w:p>
        </w:tc>
        <w:tc>
          <w:tcPr>
            <w:tcW w:w="10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665812.04</w:t>
            </w: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665812.04</w:t>
            </w:r>
          </w:p>
        </w:tc>
        <w:tc>
          <w:tcPr>
            <w:tcW w:w="10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100.00</w:t>
            </w:r>
          </w:p>
        </w:tc>
        <w:tc>
          <w:tcPr>
            <w:tcW w:w="10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647467.83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от ОПРЧР</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Публичен орган/ община – 3 БР.</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550000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537843.28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537843.28</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536030.80</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536030.80</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536030.80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536030.80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536030.80</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536030.80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536030.80</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13969.2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97.46</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531476.39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ЮЛ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936408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442407.30</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442407.30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241962.47</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241962.47</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241962.47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241962.47</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290175.31</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290175.31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290175.31</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646232.69</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30.99</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471424.83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 xml:space="preserve">Общо от ОПРЧР </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1486408</w:t>
            </w: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980250.58</w:t>
            </w:r>
          </w:p>
        </w:tc>
        <w:tc>
          <w:tcPr>
            <w:tcW w:w="12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980250.58</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777993.27</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777993.27</w:t>
            </w:r>
          </w:p>
        </w:tc>
        <w:tc>
          <w:tcPr>
            <w:tcW w:w="11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777993.27</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777993.27</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826206.11</w:t>
            </w:r>
          </w:p>
        </w:tc>
        <w:tc>
          <w:tcPr>
            <w:tcW w:w="10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826206.11</w:t>
            </w: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826206.11</w:t>
            </w:r>
          </w:p>
        </w:tc>
        <w:tc>
          <w:tcPr>
            <w:tcW w:w="10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660201.89</w:t>
            </w:r>
          </w:p>
        </w:tc>
        <w:tc>
          <w:tcPr>
            <w:tcW w:w="10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55.58</w:t>
            </w:r>
          </w:p>
        </w:tc>
        <w:tc>
          <w:tcPr>
            <w:tcW w:w="10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1002901.22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от ОПИК</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ЧАСТНИ</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 xml:space="preserve">Малко и средно предприятие </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1955800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1,192,875.67</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1,073,588.10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1,195,481.23</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1,075,933.10</w:t>
            </w: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1,195,481.23</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1,075,933.10</w:t>
            </w: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1,195,481.23</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1,075,933.10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1,075,933.10</w:t>
            </w: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879,866.90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8"/>
                <w:szCs w:val="18"/>
                <w:u w:val="none"/>
              </w:rPr>
            </w:pPr>
            <w:r>
              <w:rPr>
                <w:rFonts w:hint="default" w:ascii="Times New Roman" w:hAnsi="Times New Roman" w:eastAsia="SimSun" w:cs="Times New Roman"/>
                <w:i w:val="0"/>
                <w:iCs w:val="0"/>
                <w:color w:val="000000"/>
                <w:kern w:val="0"/>
                <w:sz w:val="18"/>
                <w:szCs w:val="18"/>
                <w:u w:val="none"/>
                <w:bdr w:val="none" w:color="auto" w:sz="0" w:space="0"/>
                <w:lang w:val="en-US" w:eastAsia="zh-CN" w:bidi="ar"/>
              </w:rPr>
              <w:t>44.99</w:t>
            </w: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787687.36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right"/>
              <w:rPr>
                <w:rFonts w:hint="default" w:ascii="Times New Roman" w:hAnsi="Times New Roman" w:cs="Times New Roman"/>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rPr>
                <w:rFonts w:hint="default" w:ascii="Times New Roman" w:hAnsi="Times New Roman"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lef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ОБЩО:</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12625877.43</w:t>
            </w: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13389500.34</w:t>
            </w:r>
          </w:p>
        </w:tc>
        <w:tc>
          <w:tcPr>
            <w:tcW w:w="120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11730470.56</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12971137.6</w:t>
            </w:r>
          </w:p>
        </w:tc>
        <w:tc>
          <w:tcPr>
            <w:tcW w:w="11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11416584.73</w:t>
            </w:r>
          </w:p>
        </w:tc>
        <w:tc>
          <w:tcPr>
            <w:tcW w:w="11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11838386.89</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11510777.6</w:t>
            </w:r>
          </w:p>
        </w:tc>
        <w:tc>
          <w:tcPr>
            <w:tcW w:w="11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11177446.3</w:t>
            </w:r>
          </w:p>
        </w:tc>
        <w:tc>
          <w:tcPr>
            <w:tcW w:w="10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11145581.41</w:t>
            </w:r>
          </w:p>
        </w:tc>
        <w:tc>
          <w:tcPr>
            <w:tcW w:w="11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10402243.1</w:t>
            </w:r>
          </w:p>
        </w:tc>
        <w:tc>
          <w:tcPr>
            <w:tcW w:w="109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2223634.33</w:t>
            </w:r>
          </w:p>
        </w:tc>
        <w:tc>
          <w:tcPr>
            <w:tcW w:w="100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17.61</w:t>
            </w:r>
          </w:p>
        </w:tc>
        <w:tc>
          <w:tcPr>
            <w:tcW w:w="103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8"/>
                <w:szCs w:val="18"/>
                <w:u w:val="none"/>
              </w:rPr>
            </w:pPr>
            <w:r>
              <w:rPr>
                <w:rFonts w:hint="default" w:ascii="Times New Roman" w:hAnsi="Times New Roman" w:eastAsia="SimSun" w:cs="Times New Roman"/>
                <w:b/>
                <w:bCs/>
                <w:i w:val="0"/>
                <w:iCs w:val="0"/>
                <w:color w:val="000000"/>
                <w:kern w:val="0"/>
                <w:sz w:val="18"/>
                <w:szCs w:val="18"/>
                <w:u w:val="none"/>
                <w:bdr w:val="none" w:color="auto" w:sz="0" w:space="0"/>
                <w:lang w:val="en-US" w:eastAsia="zh-CN" w:bidi="ar"/>
              </w:rPr>
              <w:t>3615083.58</w:t>
            </w:r>
          </w:p>
        </w:tc>
      </w:tr>
    </w:tbl>
    <w:p>
      <w:pPr>
        <w:rPr>
          <w:rFonts w:hint="default"/>
        </w:rPr>
      </w:pPr>
    </w:p>
    <w:p/>
    <w:p/>
    <w:p>
      <w:pPr>
        <w:rPr>
          <w:rFonts w:hint="default"/>
        </w:rPr>
      </w:pPr>
      <w:r>
        <w:rPr>
          <w:rFonts w:hint="default"/>
        </w:rPr>
        <w:t xml:space="preserve">Таблица 13: Изпълнение на СВОМР по кандидати/ получатели през отчетния период в лева </w:t>
      </w:r>
    </w:p>
    <w:p>
      <w:pPr>
        <w:rPr>
          <w:rFonts w:hint="default"/>
        </w:rPr>
      </w:pPr>
    </w:p>
    <w:tbl>
      <w:tblPr>
        <w:tblW w:w="15667" w:type="dxa"/>
        <w:tblInd w:w="-2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478"/>
        <w:gridCol w:w="1214"/>
        <w:gridCol w:w="1545"/>
        <w:gridCol w:w="1050"/>
        <w:gridCol w:w="930"/>
        <w:gridCol w:w="690"/>
        <w:gridCol w:w="915"/>
        <w:gridCol w:w="1021"/>
        <w:gridCol w:w="991"/>
        <w:gridCol w:w="814"/>
        <w:gridCol w:w="1074"/>
        <w:gridCol w:w="1065"/>
        <w:gridCol w:w="960"/>
        <w:gridCol w:w="91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478"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МЕРКИ ПО ФОНДОВЕ</w:t>
            </w:r>
          </w:p>
        </w:tc>
        <w:tc>
          <w:tcPr>
            <w:tcW w:w="1214"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Име на кандидата/ получателя</w:t>
            </w:r>
          </w:p>
        </w:tc>
        <w:tc>
          <w:tcPr>
            <w:tcW w:w="154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 xml:space="preserve">Име </w:t>
            </w:r>
          </w:p>
        </w:tc>
        <w:tc>
          <w:tcPr>
            <w:tcW w:w="1050"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Заявен общ размер на разходите по заявления подадени в МИГ</w:t>
            </w: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Заявен общ размер на БФП по заявления, подадени в МИГ</w:t>
            </w:r>
          </w:p>
        </w:tc>
        <w:tc>
          <w:tcPr>
            <w:tcW w:w="690"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 на заявената помощ</w:t>
            </w: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Одобрен общ размер на разходите по проект от МИГ</w:t>
            </w:r>
          </w:p>
        </w:tc>
        <w:tc>
          <w:tcPr>
            <w:tcW w:w="1021"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Субсидия по проектите, одобрени от МИГ</w:t>
            </w:r>
          </w:p>
        </w:tc>
        <w:tc>
          <w:tcPr>
            <w:tcW w:w="991"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Отхвърлено/ оттеглено/ анулирано заявление</w:t>
            </w:r>
          </w:p>
        </w:tc>
        <w:tc>
          <w:tcPr>
            <w:tcW w:w="814"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 xml:space="preserve">Мотив </w:t>
            </w:r>
          </w:p>
        </w:tc>
        <w:tc>
          <w:tcPr>
            <w:tcW w:w="1074"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Заявен общ размер на разходите по проект към УО/ДФЗ</w:t>
            </w:r>
          </w:p>
        </w:tc>
        <w:tc>
          <w:tcPr>
            <w:tcW w:w="106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Заявена субсидия към УО/ ДФЗ</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Одобрен общ размер на разх. по проект от УО/ ДФЗ</w:t>
            </w:r>
          </w:p>
        </w:tc>
        <w:tc>
          <w:tcPr>
            <w:tcW w:w="915" w:type="dxa"/>
            <w:tcBorders>
              <w:top w:val="single" w:color="000000" w:sz="8" w:space="0"/>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Одобрена</w:t>
            </w:r>
          </w:p>
        </w:tc>
        <w:tc>
          <w:tcPr>
            <w:tcW w:w="1005" w:type="dxa"/>
            <w:vMerge w:val="restar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Изплатена субсидия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478"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iCs/>
                <w:color w:val="000000"/>
                <w:sz w:val="16"/>
                <w:szCs w:val="16"/>
                <w:u w:val="none"/>
              </w:rPr>
            </w:pPr>
          </w:p>
        </w:tc>
        <w:tc>
          <w:tcPr>
            <w:tcW w:w="1214"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545" w:type="dxa"/>
            <w:tcBorders>
              <w:top w:val="nil"/>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на проекта</w:t>
            </w: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021"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91"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814"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074"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15" w:type="dxa"/>
            <w:tcBorders>
              <w:top w:val="nil"/>
              <w:left w:val="nil"/>
              <w:bottom w:val="nil"/>
              <w:right w:val="single" w:color="000000" w:sz="8" w:space="0"/>
            </w:tcBorders>
            <w:shd w:val="clear" w:color="auto" w:fill="D9D9D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субсидия от УО/ДФЗ</w:t>
            </w:r>
          </w:p>
        </w:tc>
        <w:tc>
          <w:tcPr>
            <w:tcW w:w="100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8"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iCs/>
                <w:color w:val="000000"/>
                <w:sz w:val="16"/>
                <w:szCs w:val="16"/>
                <w:u w:val="none"/>
              </w:rPr>
            </w:pPr>
          </w:p>
        </w:tc>
        <w:tc>
          <w:tcPr>
            <w:tcW w:w="1214"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545" w:type="dxa"/>
            <w:tcBorders>
              <w:top w:val="nil"/>
              <w:left w:val="nil"/>
              <w:bottom w:val="nil"/>
              <w:right w:val="single" w:color="000000" w:sz="8" w:space="0"/>
            </w:tcBorders>
            <w:shd w:val="clear" w:color="auto" w:fill="D9D9D9"/>
            <w:vAlign w:val="center"/>
          </w:tcPr>
          <w:p>
            <w:pPr>
              <w:rPr>
                <w:rFonts w:hint="eastAsia" w:ascii="Calibri" w:hAnsi="Calibri" w:cs="Calibri"/>
                <w:i w:val="0"/>
                <w:iCs w:val="0"/>
                <w:color w:val="000000"/>
                <w:sz w:val="22"/>
                <w:szCs w:val="22"/>
                <w:u w:val="none"/>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021"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91"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814"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074"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15" w:type="dxa"/>
            <w:tcBorders>
              <w:top w:val="nil"/>
              <w:left w:val="nil"/>
              <w:bottom w:val="nil"/>
              <w:right w:val="single" w:color="000000" w:sz="8" w:space="0"/>
            </w:tcBorders>
            <w:shd w:val="clear" w:color="auto" w:fill="D9D9D9"/>
            <w:vAlign w:val="center"/>
          </w:tcPr>
          <w:p>
            <w:pPr>
              <w:rPr>
                <w:rFonts w:hint="default" w:ascii="Calibri" w:hAnsi="Calibri" w:cs="Calibri"/>
                <w:i w:val="0"/>
                <w:iCs w:val="0"/>
                <w:color w:val="000000"/>
                <w:sz w:val="22"/>
                <w:szCs w:val="22"/>
                <w:u w:val="none"/>
              </w:rPr>
            </w:pPr>
          </w:p>
        </w:tc>
        <w:tc>
          <w:tcPr>
            <w:tcW w:w="100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78"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iCs/>
                <w:color w:val="000000"/>
                <w:sz w:val="16"/>
                <w:szCs w:val="16"/>
                <w:u w:val="none"/>
              </w:rPr>
            </w:pPr>
          </w:p>
        </w:tc>
        <w:tc>
          <w:tcPr>
            <w:tcW w:w="1214"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545" w:type="dxa"/>
            <w:tcBorders>
              <w:top w:val="nil"/>
              <w:left w:val="nil"/>
              <w:bottom w:val="single" w:color="000000" w:sz="8" w:space="0"/>
              <w:right w:val="single" w:color="000000" w:sz="8" w:space="0"/>
            </w:tcBorders>
            <w:shd w:val="clear" w:color="auto" w:fill="D9D9D9"/>
            <w:vAlign w:val="center"/>
          </w:tcPr>
          <w:p>
            <w:pPr>
              <w:rPr>
                <w:rFonts w:hint="default" w:ascii="Calibri" w:hAnsi="Calibri" w:cs="Calibri"/>
                <w:i w:val="0"/>
                <w:iCs w:val="0"/>
                <w:color w:val="000000"/>
                <w:sz w:val="22"/>
                <w:szCs w:val="22"/>
                <w:u w:val="none"/>
              </w:rPr>
            </w:pPr>
          </w:p>
        </w:tc>
        <w:tc>
          <w:tcPr>
            <w:tcW w:w="105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69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021"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91"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814"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074"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06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915" w:type="dxa"/>
            <w:tcBorders>
              <w:top w:val="nil"/>
              <w:left w:val="nil"/>
              <w:bottom w:val="single" w:color="000000" w:sz="8" w:space="0"/>
              <w:right w:val="single" w:color="000000" w:sz="8" w:space="0"/>
            </w:tcBorders>
            <w:shd w:val="clear" w:color="auto" w:fill="D9D9D9"/>
            <w:vAlign w:val="center"/>
          </w:tcPr>
          <w:p>
            <w:pPr>
              <w:rPr>
                <w:rFonts w:hint="default" w:ascii="Calibri" w:hAnsi="Calibri" w:cs="Calibri"/>
                <w:i w:val="0"/>
                <w:iCs w:val="0"/>
                <w:color w:val="000000"/>
                <w:sz w:val="22"/>
                <w:szCs w:val="22"/>
                <w:u w:val="none"/>
              </w:rPr>
            </w:pPr>
          </w:p>
        </w:tc>
        <w:tc>
          <w:tcPr>
            <w:tcW w:w="1005" w:type="dxa"/>
            <w:vMerge w:val="continue"/>
            <w:tcBorders>
              <w:top w:val="single" w:color="000000" w:sz="8" w:space="0"/>
              <w:left w:val="single" w:color="000000" w:sz="8" w:space="0"/>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78"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iCs/>
                <w:color w:val="000000"/>
                <w:sz w:val="16"/>
                <w:szCs w:val="16"/>
                <w:u w:val="none"/>
              </w:rPr>
            </w:pPr>
            <w:r>
              <w:rPr>
                <w:rFonts w:hint="default" w:ascii="Times New Roman" w:hAnsi="Times New Roman" w:eastAsia="SimSun" w:cs="Times New Roman"/>
                <w:i/>
                <w:iCs/>
                <w:color w:val="000000"/>
                <w:kern w:val="0"/>
                <w:sz w:val="16"/>
                <w:szCs w:val="16"/>
                <w:u w:val="none"/>
                <w:bdr w:val="none" w:color="auto" w:sz="0" w:space="0"/>
                <w:lang w:val="en-US" w:eastAsia="zh-CN" w:bidi="ar"/>
              </w:rPr>
              <w:t>1</w:t>
            </w:r>
          </w:p>
        </w:tc>
        <w:tc>
          <w:tcPr>
            <w:tcW w:w="1214"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w:t>
            </w:r>
          </w:p>
        </w:tc>
        <w:tc>
          <w:tcPr>
            <w:tcW w:w="15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w:t>
            </w:r>
          </w:p>
        </w:tc>
        <w:tc>
          <w:tcPr>
            <w:tcW w:w="10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w:t>
            </w:r>
          </w:p>
        </w:tc>
        <w:tc>
          <w:tcPr>
            <w:tcW w:w="93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w:t>
            </w:r>
          </w:p>
        </w:tc>
        <w:tc>
          <w:tcPr>
            <w:tcW w:w="69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w:t>
            </w:r>
          </w:p>
        </w:tc>
        <w:tc>
          <w:tcPr>
            <w:tcW w:w="9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w:t>
            </w:r>
          </w:p>
        </w:tc>
        <w:tc>
          <w:tcPr>
            <w:tcW w:w="102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w:t>
            </w:r>
          </w:p>
        </w:tc>
        <w:tc>
          <w:tcPr>
            <w:tcW w:w="991"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w:t>
            </w:r>
          </w:p>
        </w:tc>
        <w:tc>
          <w:tcPr>
            <w:tcW w:w="814"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w:t>
            </w:r>
          </w:p>
        </w:tc>
        <w:tc>
          <w:tcPr>
            <w:tcW w:w="1074"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11</w:t>
            </w:r>
          </w:p>
        </w:tc>
        <w:tc>
          <w:tcPr>
            <w:tcW w:w="10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w:t>
            </w:r>
          </w:p>
        </w:tc>
        <w:tc>
          <w:tcPr>
            <w:tcW w:w="9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13</w:t>
            </w:r>
          </w:p>
        </w:tc>
        <w:tc>
          <w:tcPr>
            <w:tcW w:w="9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14</w:t>
            </w:r>
          </w:p>
        </w:tc>
        <w:tc>
          <w:tcPr>
            <w:tcW w:w="100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8" w:space="0"/>
              <w:left w:val="single" w:color="000000" w:sz="8" w:space="0"/>
              <w:bottom w:val="single" w:color="000000" w:sz="4" w:space="0"/>
              <w:right w:val="single" w:color="000000" w:sz="8" w:space="0"/>
            </w:tcBorders>
            <w:shd w:val="clear" w:color="auto" w:fill="F4B084"/>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Мерки, финансирани от ПРСР 2014 - 2020 г. (ЕЗФРСР)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4.1 Инвестиции в земеделски стопанства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Желязко Василев Стоянов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Повишаване конкурентноспособността на стопанството чрез изграждане на Склад за земеделска продукция и закупуване на компютърна система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63975.90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38385.54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63975.90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38385.54</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прекратен договор</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невъзможност за изпълнение на инвестициите в съответствие със заявените при подаването на проекта разходи</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Филип Стефанов Милев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Повишаване конкурентноспособността на стопанството чрез закупуване на специализирана земеделска техника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97617.70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58570.62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97617.70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58570.62</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97617.70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58570.62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97600.00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58560.00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49140.00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Еко нътс 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Презасаждане  на 89,607 дка трайно насаждение от лавандула и</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 закупуване на специализирана земеделска техника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97607.08</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48803.54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97607.08</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48803.54</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97607.08</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48803.54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97607.08</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48803.54</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Веселин Георгиев Цветков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Повишаване конкурентноспособността на стопанството чрез закупуване на специализирана земеделска техника и строителство на ажурна ограда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97176.08</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58305.65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97176.08</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58305.65</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97176.08</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58305.65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97176.08</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58305.65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Георги Димитров Ганчев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Повишаване конкурентноспособността на стопанството чрез закупуване на специализирана земеделска техника и строителство на ажурна ограда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93479.38</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56087.63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93479.38</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56087.63</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прекратен договор</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невъзможност за изпълнение на инвестициите в съответствие със заявените при подаването на проекта разходи</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Георги Атанасов Шишков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Закупуване на техника за модернизация на земеделското стопанство</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91000.00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54600.00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91000.00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54600.00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91000.00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54600.00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91000.00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54600.00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54600.00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Аризек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Създаване на насаждения от бадеми</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97604.68</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48802.34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97604.68</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48802.34</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97604.68</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48802.34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97604.68</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48802.34</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Веселин Георгиев Цветков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Повишаване конкурентноспособността на стопанството </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45029.13</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27017.48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45029.13</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27017.48</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45029.13</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27017.48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45029.13</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27017.48</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27016.35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Стефан Ангелов Милев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Повишаване конкурентноспособността на стопанството чрез закупуване на специализирана земеделска техника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58620.00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46272.40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46272.40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Георги Димитров Ганчев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Повишаване конкурентноспособността на стопанството чрез закупуване на специализирана земеделска техника </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62594.42</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37556.65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62594.42</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37556.65</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отказ от сключване на договор</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невъзможност за изпълнение на инвестициите в съответствие със заявените при подаването на проекта разходи</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Еко нътс 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Закупуване на специализирана земеделска техника </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прекратен договор</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невъзможност за изпълнение на инвестициите в съответствие със заявените при подаването на проекта разходи</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Мария Венкова Минкова</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Технологична модернизация на стопанството на Мария Минкова чрез закупуване на трактор</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93599.11</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56159.47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93599.11</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56159.47</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93599.11</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56159.47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93599.11</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56159.47</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46750.00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Буглата 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Закупуване на оборудване за стопанство от бадеми</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Филип Стефанов Милев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Повишаване конкурентноспособността на стопанството чрез закупуване на специализирана земеделска техника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Георги Димитров Ганчев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Повишаване конкурентноспособността на стопанството чрез закупуване на специализирана земеделска техника </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97700.00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48850.00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Стиляна Христова Василева</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Повишаване конкурентноспособността на стопанството чрез закупуване на специализирана земеделска техника </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47698.00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28618.80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47698.00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28618.80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47698.00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28618.80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47698.00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28618.80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ИДЕЯ ДЕЯ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Закупуване на специализирана земеделска техника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56166.00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33699.60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56166.00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33699.60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56166.00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33699.60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4.1 Инвестиции в земеделски стопанства</w:t>
            </w:r>
          </w:p>
        </w:tc>
        <w:tc>
          <w:tcPr>
            <w:tcW w:w="1214"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ДУХЛЕВ ЕООД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Въвеждане на нова </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t>иновативна практика за лозарско стопанство на Духлев ЕООД</w:t>
            </w:r>
          </w:p>
        </w:tc>
        <w:tc>
          <w:tcPr>
            <w:tcW w:w="105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97500.00</w:t>
            </w:r>
          </w:p>
        </w:tc>
        <w:tc>
          <w:tcPr>
            <w:tcW w:w="93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48750.00</w:t>
            </w:r>
          </w:p>
        </w:tc>
        <w:tc>
          <w:tcPr>
            <w:tcW w:w="690"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shd w:val="clear"/>
            <w:noWrap/>
            <w:vAlign w:val="bottom"/>
          </w:tcPr>
          <w:p>
            <w:pPr>
              <w:jc w:val="right"/>
              <w:rPr>
                <w:rFonts w:hint="default" w:ascii="Times New Roman" w:hAnsi="Times New Roman" w:cs="Times New Roman"/>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noWrap/>
            <w:vAlign w:val="bottom"/>
          </w:tcPr>
          <w:p>
            <w:pPr>
              <w:jc w:val="right"/>
              <w:rPr>
                <w:rFonts w:hint="default" w:ascii="Times New Roman" w:hAnsi="Times New Roman" w:cs="Times New Roman"/>
                <w:i w:val="0"/>
                <w:iCs w:val="0"/>
                <w:color w:val="000000"/>
                <w:sz w:val="16"/>
                <w:szCs w:val="16"/>
                <w:u w:val="none"/>
              </w:rPr>
            </w:pPr>
          </w:p>
        </w:tc>
        <w:tc>
          <w:tcPr>
            <w:tcW w:w="991" w:type="dxa"/>
            <w:tcBorders>
              <w:top w:val="single" w:color="000000" w:sz="4" w:space="0"/>
              <w:left w:val="single" w:color="000000" w:sz="4" w:space="0"/>
              <w:bottom w:val="single" w:color="000000" w:sz="4" w:space="0"/>
              <w:right w:val="single" w:color="000000" w:sz="4" w:space="0"/>
            </w:tcBorders>
            <w:shd w:val="clear"/>
            <w:noWrap/>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Резерва</w:t>
            </w:r>
          </w:p>
        </w:tc>
        <w:tc>
          <w:tcPr>
            <w:tcW w:w="814" w:type="dxa"/>
            <w:tcBorders>
              <w:top w:val="single" w:color="000000" w:sz="4" w:space="0"/>
              <w:left w:val="single" w:color="000000" w:sz="4" w:space="0"/>
              <w:bottom w:val="single" w:color="000000" w:sz="4" w:space="0"/>
              <w:right w:val="single" w:color="000000" w:sz="4" w:space="0"/>
            </w:tcBorders>
            <w:shd w:val="clear"/>
            <w:noWrap/>
            <w:vAlign w:val="bottom"/>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noWrap/>
            <w:vAlign w:val="bottom"/>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noWrap/>
            <w:vAlign w:val="bottom"/>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4.2 Инвестиции в преработка/маркетинг на селскостопански продукти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4.2 Инвестиции в преработка/маркетинг на селскостопански продукти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Бошнаков-09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Закупуване на технологично оборудване за месопреработвателно </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предприятие</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24400.00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24400.00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24400.00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48800.00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24400.00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4.2 Инвестиции в преработка/маркетинг на селскостопански продукти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ЕТ Трейшън нътс - Мартин Ламбов </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Изграждане на цех за преработка на черупкови в УПИ 65677.233.342 </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 КК на на гр. Свиленград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195487.00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97743.50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195487.00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97743.50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оттеглено проедложение</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невъзможност за изпълнение на инвестициите в съответствие със заявените при подаването на проекта разходи</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4.2 Инвестиции в преработка/маркетинг на селскостопански продукти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Бошнаков-09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Закупуване на технологично оборудване за месопреработвателно </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предприятие</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80750.00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40375.00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80750.00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40375.00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80750.00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40375.00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80750.00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40375.00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6.4 Инвестиционна подкрепа за неземеделски дейности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Ауто Папи ЕООД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Повишаване на конкурентноспособността на "Ауто Папи" ЕООД  чрез изграждане на нов автосервиз и закупуване на иновативно оборудване за автоуслуги</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337896.56</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220000.15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65.11%</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291740.63</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218805.48</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291740.63</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218805.48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222833.97</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167125.48</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333333"/>
                <w:sz w:val="16"/>
                <w:szCs w:val="16"/>
                <w:u w:val="none"/>
              </w:rPr>
            </w:pPr>
            <w:r>
              <w:rPr>
                <w:rFonts w:hint="default" w:ascii="Times New Roman" w:hAnsi="Times New Roman" w:eastAsia="SimSun" w:cs="Times New Roman"/>
                <w:i w:val="0"/>
                <w:iCs w:val="0"/>
                <w:color w:val="333333"/>
                <w:kern w:val="0"/>
                <w:sz w:val="16"/>
                <w:szCs w:val="16"/>
                <w:u w:val="none"/>
                <w:bdr w:val="none" w:color="auto" w:sz="0" w:space="0"/>
                <w:lang w:val="en-US" w:eastAsia="zh-CN" w:bidi="ar"/>
              </w:rPr>
              <w:t xml:space="preserve">Сигма Профекс ЕООД </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Стартиране на иновация в счетоводното обслужване</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41496.63</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31122.47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41496.63</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31122.47</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41496.63</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31122.47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41496.63</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31103.59</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333333"/>
                <w:sz w:val="16"/>
                <w:szCs w:val="16"/>
                <w:u w:val="none"/>
              </w:rPr>
            </w:pPr>
            <w:r>
              <w:rPr>
                <w:rFonts w:hint="default" w:ascii="Times New Roman" w:hAnsi="Times New Roman" w:eastAsia="SimSun" w:cs="Times New Roman"/>
                <w:i w:val="0"/>
                <w:iCs w:val="0"/>
                <w:color w:val="333333"/>
                <w:kern w:val="0"/>
                <w:sz w:val="16"/>
                <w:szCs w:val="16"/>
                <w:u w:val="none"/>
                <w:bdr w:val="none" w:color="auto" w:sz="0" w:space="0"/>
                <w:lang w:val="en-US" w:eastAsia="zh-CN" w:bidi="ar"/>
              </w:rPr>
              <w:t xml:space="preserve">Екс Секюрити ЕООД </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Закупуване на специализиранo оборудване за охранителна дейност </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168732.12</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126549.09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168732.12</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126549.09</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168732.12</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126549.09</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168732.12</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126549.09</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Марива Фуудс Сървис  </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t>ЕООД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Инвестиции с цел иновации в производствено предприятие „Марива Фууд Сървис“ ЕООД“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293366.39</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220024.80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293366.39</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220024.80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оттеглено проедложение</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невъзможност за изпълнение на инвестициите в съответствие със заявените при подаването на проекта разходи</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Д-р Айлин Али</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Закупуване на обзавеждане и оборудване на нов зъболекарски кабинет</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51680.00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38760.00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51680.00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38760.00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51680.00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38760.00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51680.00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38760.00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38679.30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Серпакт ЕООД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Инвестиции в подкрепа на иновативно развитие</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115747.36</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115747.36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115747.36</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86810.55</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115747.36</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86810.55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114617.36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85962.98</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81899.93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160" w:afterAutospacing="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„Елена Генева“ ЕООД </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Развитие на дейността на Елена Генева ЕООД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290100.00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217575.00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290100.00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217575.00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290100.00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217575.00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289130.00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216847.50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216847.50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160" w:afterAutospacing="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Зорница 09 ЕООД </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Ремонт на кино "Тракия" град Свиленград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84116.79</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63087.59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84116.79</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63087.59</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прекратен договор </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 искане на кандидата</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"Сигма Логистик" ЕООД</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 </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Изграждане на  Промишлена сграда - Цех за метални изделия</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302692.54</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217938.63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72.00%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290369.27</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209065.88</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290369.27</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209065.88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289419.28</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208381.86</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Еуро багс 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Доставка на машини за производство на чанти и торби от нетъкан текстил в гр. Свиленград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291750.00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218812.50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291750.00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218812.50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291750.00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218812.50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291750.00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218812.50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160" w:afterAutospacing="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Фотеви инвест ЕООД </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Закупуване на оборудване за предоставяне на счетоводни услиги</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44079.42</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44079.42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44079.42</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32537.08</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44079.42</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32537.08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44079.42</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32537.08</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32454.54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„ДЖЕЙ ЕН КОНСУЛТ“ ЕООД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Повишаване на конкурентноспособността на „ДЖЕЙ ЕН КОНСУЛТ“ ЕООД</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t>чрез закупуване на специализирано оборудване</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54488.00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40866.00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54488.00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40866.00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54488.00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40866.00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54488.00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40866.00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АНДРЕЯ 2007 ЕООД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Модернизация на цех за производство на корпусна мебел- Свиленград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169405.62</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127054.21</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169405.62</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127054.21</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169405.62</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127054.21</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169405.62</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126870.67</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"Д-Р ТОНЯ НИКОЛОВА - АМБУЛАТОРИЯ ЗА ИНДИВИДУАЛНА ПРАКТИКА ЗА ПЪРВИЧНА ДЕНТАЛНА ПОМОЩ" ЕООД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"ЗАКУПУВАНЕ НА ИНОВАТИВНО ОБОРУДВАНЕ ЗА ЗЪБОЛЕКАРСКИ КАБИНЕТ"</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29588.00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22191.00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26798.00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20098.50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26798.00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20098.50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АН СОФРОН ЕООД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Салон  Хбоди</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58090.00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31070.00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58090.00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29045.00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58090.00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29045.00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58090.00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29045.00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iCs/>
                <w:color w:val="000000"/>
                <w:sz w:val="16"/>
                <w:szCs w:val="16"/>
                <w:u w:val="none"/>
              </w:rPr>
            </w:pP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МАРПЕТ ТРЕЙДИНГ 2019 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Инвестиции в технологично оборудване за фирма "МАРПЕТ ТРЕЙДИНГ 2019" ООД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158200.00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118650.00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158200.00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118650.00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158200.00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118650.00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6.4 Инвестиционна подкрепа за неземеделски дейности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Студио 2 ЕООД</w:t>
            </w:r>
          </w:p>
        </w:tc>
        <w:tc>
          <w:tcPr>
            <w:tcW w:w="1545" w:type="dxa"/>
            <w:tcBorders>
              <w:top w:val="single" w:color="000000" w:sz="4" w:space="0"/>
              <w:left w:val="single" w:color="000000" w:sz="4" w:space="0"/>
              <w:bottom w:val="single" w:color="000000" w:sz="4" w:space="0"/>
              <w:right w:val="single" w:color="000000" w:sz="4" w:space="0"/>
            </w:tcBorders>
            <w:shd w:val="clear"/>
            <w:vAlign w:val="bottom"/>
          </w:tcPr>
          <w:p>
            <w:pPr>
              <w:keepNext w:val="0"/>
              <w:keepLines w:val="0"/>
              <w:widowControl/>
              <w:suppressLineNumbers w:val="0"/>
              <w:jc w:val="right"/>
              <w:textAlignment w:val="bottom"/>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Повишаване на конкурентноспособността на „СТУДИО 2“ ЕООД чрез закупуване на специализирано оборудване</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41100.00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30750.00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75.00%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Резерва</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7.2 Инвестиции в създаването, подобряването или разширяването на всички видове малка по мащаби инфраструктура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7.2 Инвестиции в създаването, подобряването или разширяването на всички видове малка по мащаби инфраструктура</w:t>
            </w:r>
          </w:p>
        </w:tc>
        <w:tc>
          <w:tcPr>
            <w:tcW w:w="12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„Обновяване на площи за широко обществено ползванеЛевка, Димитровче, кв. Капитан Петко Войвода</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84582.50</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84582.50</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84582.50</w:t>
            </w:r>
          </w:p>
        </w:tc>
        <w:tc>
          <w:tcPr>
            <w:tcW w:w="10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84582.50</w:t>
            </w:r>
          </w:p>
        </w:tc>
        <w:tc>
          <w:tcPr>
            <w:tcW w:w="9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84,582.50</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84,582.50</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84,582.50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84,582.50</w:t>
            </w:r>
          </w:p>
        </w:tc>
        <w:tc>
          <w:tcPr>
            <w:tcW w:w="10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76327.10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0"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iCs/>
                <w:color w:val="000000"/>
                <w:sz w:val="16"/>
                <w:szCs w:val="16"/>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7.2 Инвестиции в създаването, подобряването или разширяването на всички видове малка по мащаби инфраструктура</w:t>
            </w:r>
          </w:p>
        </w:tc>
        <w:tc>
          <w:tcPr>
            <w:tcW w:w="12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Обновяване на площи за широко обществено ползване гр. Свиленград, Мезек и Пъстрогор</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151782.22</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151782.22</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151782.22</w:t>
            </w:r>
          </w:p>
        </w:tc>
        <w:tc>
          <w:tcPr>
            <w:tcW w:w="10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151782.22</w:t>
            </w:r>
          </w:p>
        </w:tc>
        <w:tc>
          <w:tcPr>
            <w:tcW w:w="991"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151,782.22</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151,782.22</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151782.22</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151782.22</w:t>
            </w:r>
          </w:p>
        </w:tc>
        <w:tc>
          <w:tcPr>
            <w:tcW w:w="100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iCs/>
                <w:color w:val="000000"/>
                <w:sz w:val="16"/>
                <w:szCs w:val="16"/>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7.2 Инвестиции в създаването, подобряването или разширяването на всички видове малка по мащаби инфраструктура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Рехабилитация на улици в с. Капитан Андреево</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360675.19</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360675.19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360675.19</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360675.19</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360675.19</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360675.19</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360675.19</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360675.19</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7.2 Инвестиции в създаването, подобряването или разширяването на всички видове малка по мащаби инфраструктура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Рехабилитация на улици в гр.пСвиленград и с. Капитан Андреево</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129866.32</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129866.32</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129866.32</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129866.32</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129866.32</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129866.32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129866.32</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129866.32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7.2 Инвестиции в създаването, подобряването или разширяването на всички видове малка по мащаби инфраструктура</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,,Изграждане на изложбена зала в гр.Свиленград и детска площадка в с.Капитан Андреево"</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168143.44</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168143.44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168143.44</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168143.44</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168,143.44</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168,143.44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168,143.44</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168,143.44</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7.2 Инвестиции в създаването, подобряването или разширяването на всички видове малка по мащаби инфраструктура</w:t>
            </w:r>
          </w:p>
        </w:tc>
        <w:tc>
          <w:tcPr>
            <w:tcW w:w="12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Обновяване  на площ за широко обществено ползване в гр. Свиленград</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156910.45</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156910.45</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156910.45</w:t>
            </w:r>
          </w:p>
        </w:tc>
        <w:tc>
          <w:tcPr>
            <w:tcW w:w="10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105491.49</w:t>
            </w:r>
          </w:p>
        </w:tc>
        <w:tc>
          <w:tcPr>
            <w:tcW w:w="9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156910.45</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105491.49</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105491.49</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105491.49</w:t>
            </w:r>
          </w:p>
        </w:tc>
        <w:tc>
          <w:tcPr>
            <w:tcW w:w="1005" w:type="dxa"/>
            <w:vMerge w:val="restart"/>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iCs/>
                <w:color w:val="000000"/>
                <w:sz w:val="16"/>
                <w:szCs w:val="16"/>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7.5 Инвестиции свързани с изграждане, реконструкция, ремонт, закупуване на оборудване и/или обзавеждане на посетителски центрове за представяне и експониране на местното природно и културно наследство и Изграждане, реконструкция, ремонт, закупуване на оборудване и/или обзавеждане на центровете за изкуство и занаяти с туристическа цел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7.5 Инвестиции свързани с изграждане, реконструкция, ремонт, закупуване на оборудване и/или обзавеждане на посетителски центрове за представяне и експониране на местното природно и културно наследство и Изграждане, реконструкция, ремонт, закупуване на оборудване и/или обзавеждане на центровете за изкуство и занаяти с туристическа цел</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НЧ „Просвета - 1870“</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333333"/>
                <w:sz w:val="16"/>
                <w:szCs w:val="16"/>
                <w:u w:val="none"/>
              </w:rPr>
            </w:pPr>
            <w:r>
              <w:rPr>
                <w:rFonts w:hint="default" w:ascii="Times New Roman" w:hAnsi="Times New Roman" w:eastAsia="SimSun" w:cs="Times New Roman"/>
                <w:i w:val="0"/>
                <w:iCs w:val="0"/>
                <w:color w:val="333333"/>
                <w:kern w:val="0"/>
                <w:sz w:val="16"/>
                <w:szCs w:val="16"/>
                <w:u w:val="none"/>
                <w:bdr w:val="none" w:color="auto" w:sz="0" w:space="0"/>
                <w:lang w:val="en-US" w:eastAsia="zh-CN" w:bidi="ar"/>
              </w:rPr>
              <w:t>„Читалището – врата към културното наследство”</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69956.00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69956.00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69,955.92</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69,955.92</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69,955.92</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69,955.92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69,955.56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69,955.56</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65977.90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7.5 Инвестиции свързани с изграждане, реконструкция, ремонт, закупуване на оборудване и/или обзавеждане на посетителски центрове за представяне и експониране на местното природно и културно наследство и Изграждане, реконструкция, ремонт, закупуване на оборудване и/или обзавеждане на центровете за изкуство и занаяти с туристическа цел</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333333"/>
                <w:sz w:val="16"/>
                <w:szCs w:val="16"/>
                <w:u w:val="none"/>
              </w:rPr>
            </w:pPr>
            <w:r>
              <w:rPr>
                <w:rFonts w:hint="default" w:ascii="Times New Roman" w:hAnsi="Times New Roman" w:eastAsia="SimSun" w:cs="Times New Roman"/>
                <w:i w:val="0"/>
                <w:iCs w:val="0"/>
                <w:color w:val="333333"/>
                <w:kern w:val="0"/>
                <w:sz w:val="16"/>
                <w:szCs w:val="16"/>
                <w:u w:val="none"/>
                <w:bdr w:val="none" w:color="auto" w:sz="0" w:space="0"/>
                <w:lang w:val="en-US" w:eastAsia="zh-CN" w:bidi="ar"/>
              </w:rPr>
              <w:t>Обичаи, традиции и култура - преплетени в историята"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160896.96</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160896.96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160,896.96</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160,896.96</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160,896.96</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160,896.96</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160896.96</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160896.96</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159945.43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7.5 Инвестиции свързани с изграждане, реконструкция, ремонт, закупуване на оборудване и/или обзавеждане на посетителски центрове за представяне и експониране на местното природно и културно наследство и Изграждане, реконструкция, ремонт, закупуване на оборудване и/или обзавеждане на центровете за изкуство и занаяти с туристическа цел</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333333"/>
                <w:sz w:val="16"/>
                <w:szCs w:val="16"/>
                <w:u w:val="none"/>
              </w:rPr>
            </w:pPr>
            <w:r>
              <w:rPr>
                <w:rFonts w:hint="default" w:ascii="Times New Roman" w:hAnsi="Times New Roman" w:eastAsia="SimSun" w:cs="Times New Roman"/>
                <w:i w:val="0"/>
                <w:iCs w:val="0"/>
                <w:color w:val="333333"/>
                <w:kern w:val="0"/>
                <w:sz w:val="16"/>
                <w:szCs w:val="16"/>
                <w:u w:val="none"/>
                <w:bdr w:val="none" w:color="auto" w:sz="0" w:space="0"/>
                <w:lang w:val="en-US" w:eastAsia="zh-CN" w:bidi="ar"/>
              </w:rPr>
              <w:t>”Експониране на културно-историческото наследство чрез създаване на Посетителски център в община Свиленград” - 2 прием</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192837.73</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192837.73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192837.73</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192837.73</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192837.73</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192837.73</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192837.73</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192837.73</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112707.30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Мерки, извън обхвата на мерките от Регламент (EC) № 1305/2013, но съответстващи на целите на регламента (финансирани от ЕЗФРСР)</w:t>
            </w: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br w:type="textWrapping"/>
            </w: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7.11 Съхраняване, развитие и валоризиране на специфичните местни идентичности и местната култураи спорт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7.11 Съхраняване, развитие и валоризиране на специфичните местни идентичности и местната култураи спорт</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Народно читалище "Просвета - 1870"</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Традиции и бъдеще за нашите деца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19166.17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7.11 Съхраняване, развитие и валоризиране на специфичните местни идентичности и местната култураи спорт</w:t>
            </w:r>
          </w:p>
        </w:tc>
        <w:tc>
          <w:tcPr>
            <w:tcW w:w="12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Неправителствена организация Мезек - 2016-ТСП</w:t>
            </w:r>
          </w:p>
        </w:tc>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Духът на народа от Свиленград и региона</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19345.80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iCs/>
                <w:color w:val="000000"/>
                <w:sz w:val="16"/>
                <w:szCs w:val="16"/>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7.11 Съхраняване, развитие и валоризиране на специфичните местни идентичности и местната култураи спорт</w:t>
            </w:r>
          </w:p>
        </w:tc>
        <w:tc>
          <w:tcPr>
            <w:tcW w:w="12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Сдружение"Заедно за Свиленград"</w:t>
            </w:r>
          </w:p>
        </w:tc>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Съхранено наследство за бъдещите поколения</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19557.84</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19557.84</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19557.84</w:t>
            </w:r>
          </w:p>
        </w:tc>
        <w:tc>
          <w:tcPr>
            <w:tcW w:w="10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19557.84</w:t>
            </w:r>
          </w:p>
        </w:tc>
        <w:tc>
          <w:tcPr>
            <w:tcW w:w="9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19557.84</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19557.84</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19557.84</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19557.84</w:t>
            </w:r>
          </w:p>
        </w:tc>
        <w:tc>
          <w:tcPr>
            <w:tcW w:w="10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iCs/>
                <w:color w:val="000000"/>
                <w:sz w:val="16"/>
                <w:szCs w:val="16"/>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7.11 Съхраняване, развитие и валоризиране на специфичните местни идентичности и местната култураи спорт</w:t>
            </w:r>
          </w:p>
        </w:tc>
        <w:tc>
          <w:tcPr>
            <w:tcW w:w="12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СдружениеХандбален клуб "Свиленград"</w:t>
            </w:r>
          </w:p>
        </w:tc>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Обичам и играя хандбал</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19137.09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iCs/>
                <w:color w:val="000000"/>
                <w:sz w:val="16"/>
                <w:szCs w:val="16"/>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7.11 Съхраняване, развитие и валоризиране на специфичните местни идентичности и местната култураи спорт</w:t>
            </w:r>
          </w:p>
        </w:tc>
        <w:tc>
          <w:tcPr>
            <w:tcW w:w="12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Фондация"Музикална младеж" - клон Свиленград</w:t>
            </w:r>
          </w:p>
        </w:tc>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Нека пеем заедно</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19558.00</w:t>
            </w:r>
          </w:p>
        </w:tc>
        <w:tc>
          <w:tcPr>
            <w:tcW w:w="10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19102.52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iCs/>
                <w:color w:val="000000"/>
                <w:sz w:val="16"/>
                <w:szCs w:val="16"/>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4B084"/>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Мерки, финансирани от ОПОС (ЕФРР)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„Подобряване на природозащитното състояние на видове и местообитания от мрежата Натура 2000 чрез подхода ВОМР“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iCs/>
                <w:color w:val="000000"/>
                <w:sz w:val="16"/>
                <w:szCs w:val="16"/>
                <w:u w:val="none"/>
              </w:rPr>
            </w:pPr>
            <w:r>
              <w:rPr>
                <w:rFonts w:hint="default" w:ascii="Times New Roman" w:hAnsi="Times New Roman" w:eastAsia="SimSun" w:cs="Times New Roman"/>
                <w:i/>
                <w:iCs/>
                <w:color w:val="000000"/>
                <w:kern w:val="0"/>
                <w:sz w:val="16"/>
                <w:szCs w:val="16"/>
                <w:u w:val="none"/>
                <w:bdr w:val="none" w:color="auto" w:sz="0" w:space="0"/>
                <w:lang w:val="en-US" w:eastAsia="zh-CN" w:bidi="ar"/>
              </w:rPr>
              <w:t>„Подобряване на природозащитното състояние на видове и местообитания от мрежата Натура 2000 чрез подхода ВОМР“</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Асоциация "Наука за природата"</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"Хабитат Сакар"</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4572665.75</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4572665.75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4572665.75</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4572665.75</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4572665.75</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4572665.75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4572665.75</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4572665.75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20"/>
                <w:szCs w:val="20"/>
                <w:u w:val="none"/>
              </w:rPr>
            </w:pPr>
            <w:r>
              <w:rPr>
                <w:rFonts w:hint="default" w:ascii="Times New Roman" w:hAnsi="Times New Roman" w:eastAsia="SimSun" w:cs="Times New Roman"/>
                <w:i w:val="0"/>
                <w:iCs w:val="0"/>
                <w:color w:val="000000"/>
                <w:kern w:val="0"/>
                <w:sz w:val="20"/>
                <w:szCs w:val="20"/>
                <w:u w:val="none"/>
                <w:bdr w:val="none" w:color="auto" w:sz="0" w:space="0"/>
                <w:lang w:val="en-US" w:eastAsia="zh-CN" w:bidi="ar"/>
              </w:rPr>
              <w:t>3927969.85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4B084"/>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Мерки, финансирани от ОПНОИР (ЕСФ)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9 ii Социално-икономическа интеграция на маргинализирани общности като ромите.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9 ii Социално-икономическа интеграция на маргинализирани общности като ромите.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Средно училище „Д-р Петър Берон“</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„Знам и мога“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205974.68</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205974.68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193811.48</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193811.48</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193811.48</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193811.48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193811.48</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193811.48</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184299.13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9 ii Социално-икономическа интеграция на маргинализирани общности като ромите.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Първо основно училище „Иван Вазов“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Равен шанс за всички</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183809.10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183809.10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196139.22</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196139.22</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196139.22</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196139.22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196139.22</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196139.22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187487.24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9 ii Социално-икономическа интеграция на маргинализирани общности като ромите.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Заедно учим и творим</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293370.00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293370.00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275861.34</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275861.34</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275861.34</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275861.34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275861.34</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275861.34</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275681.46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4B084"/>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Мерки, финансирани от ОПРЧР (ЕСФ)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47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w:t>
            </w:r>
          </w:p>
        </w:tc>
        <w:tc>
          <w:tcPr>
            <w:tcW w:w="12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„Осигуряване на достъп до заетост в община Свиленград“</w:t>
            </w:r>
          </w:p>
        </w:tc>
        <w:tc>
          <w:tcPr>
            <w:tcW w:w="10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234695.38</w:t>
            </w:r>
          </w:p>
        </w:tc>
        <w:tc>
          <w:tcPr>
            <w:tcW w:w="9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234695.38</w:t>
            </w:r>
          </w:p>
        </w:tc>
        <w:tc>
          <w:tcPr>
            <w:tcW w:w="6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234021.00</w:t>
            </w:r>
          </w:p>
        </w:tc>
        <w:tc>
          <w:tcPr>
            <w:tcW w:w="102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234021.00</w:t>
            </w:r>
          </w:p>
        </w:tc>
        <w:tc>
          <w:tcPr>
            <w:tcW w:w="99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w:t>
            </w:r>
          </w:p>
        </w:tc>
        <w:tc>
          <w:tcPr>
            <w:tcW w:w="81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234021.00</w:t>
            </w:r>
          </w:p>
        </w:tc>
        <w:tc>
          <w:tcPr>
            <w:tcW w:w="106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234021.00</w:t>
            </w:r>
          </w:p>
        </w:tc>
        <w:tc>
          <w:tcPr>
            <w:tcW w:w="9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234021.00</w:t>
            </w:r>
          </w:p>
        </w:tc>
        <w:tc>
          <w:tcPr>
            <w:tcW w:w="91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234021.00</w:t>
            </w:r>
          </w:p>
        </w:tc>
        <w:tc>
          <w:tcPr>
            <w:tcW w:w="10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192653.45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iCs/>
                <w:color w:val="000000"/>
                <w:sz w:val="16"/>
                <w:szCs w:val="16"/>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7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b/>
                <w:bCs/>
                <w:i/>
                <w:iCs/>
                <w:color w:val="000000"/>
                <w:sz w:val="16"/>
                <w:szCs w:val="16"/>
                <w:u w:val="none"/>
              </w:rPr>
            </w:pPr>
          </w:p>
        </w:tc>
        <w:tc>
          <w:tcPr>
            <w:tcW w:w="12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„Дан колов – ДМГ“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Осигуряване на качествена заетост за лица от уязвими социални групи в семеен хотел – ресторант „Дан Колов“ ЕООД и в „Бест Козметикс“ ЕООД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228277.34</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228277.34</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226957.34</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226957.34</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226957.34</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226957.34</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226957.34</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226957.34</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201107.14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„Бурденис 379“ 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„Достъп до заетост“</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66544.63</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66544.63</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63217.97</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63217.97</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63217.97</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63217.97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63217.97</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63217.97</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57467.24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1.3 „Устойчиво интегриране на пазара на труда на младите хора, в частност тези, които не са ангажирани с трудова дейност, 1.3 „Устойчиво интегриране на пазара на труда на младите хора, в частност тези, които не са ангажирани с трудова дейност,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1.3 „Устойчиво интегриране на пазара на труда на младите хора, в частност тези, които не са ангажирани с трудова дейност, 1.3 „Устойчиво интегриране на пазара на труда на младите хора, в частност тези, които не са ангажирани с трудова дейност,</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„Младите хора на община Свиленград – активни участници на пазара на труда</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68453.00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68453.00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68094.62</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68094.62</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68094.62</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68094.62</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68094.62</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68094.62</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68094.27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1.3 „Устойчиво интегриране на пазара на труда на младите хора, в частност тези, които не са ангажирани с трудова дейност, 1.3 „Устойчиво интегриране на пазара на труда на младите хора, в частност тези, които не са ангажирани с трудова дейност,</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МК Финанс груп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„Устойчиво интегриране на младите хора във фирма МК Финанс груп  ЕООД </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30063.97</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30063.97</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30063.97</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30063.97</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30063.97</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30063.97</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30063.97</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30063.97</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24655.71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1.3 „Устойчиво интегриране на пазара на труда на младите хора, в частност тези, които не са ангажирани с трудова дейност, безработни младежи извън образование или обучение на възраст до 29 г. вкл., които са със завършено средно или висше образование.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МИГ – 94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„Устойчиво интегриране на пазара на труда на младите хора във фирма МИГ – 94 ЕООД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65845.05</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65845.05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65845.05</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65845.05</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65845.05</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65845.05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65845.05</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65845.05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60984.34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1.3 „Устойчиво интегриране на пазара на труда на младите хора, в частност тези, които не са ангажирани с трудова дейност, безработни младежи извън образование или обучение на възраст до 29 г. вкл., които са със завършено средно или висше образование.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„Ж и П Спорт“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Устойчиво интегриране на пазара на труда на младите хова във фирма ЖиП Спорт  ЕООД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30913.08</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30913.08</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30913.08</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30913.08</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отказ за сключване на договор от страна на кондидата</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30913.08</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30913.08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30913.08</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30913.08</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2.1 „Социално-икономическа интеграция на маргинализирани общности като ромите”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2.1 „Социално-икономическа интеграция на маргинализирани общности като ромите”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Община Свиленград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„Социално-икономическа интеграция на маргинализирани общности на територията на община Свиленград“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333333"/>
                <w:sz w:val="16"/>
                <w:szCs w:val="16"/>
                <w:u w:val="none"/>
              </w:rPr>
            </w:pPr>
            <w:r>
              <w:rPr>
                <w:rFonts w:hint="default" w:ascii="Times New Roman" w:hAnsi="Times New Roman" w:eastAsia="SimSun" w:cs="Times New Roman"/>
                <w:i w:val="0"/>
                <w:iCs w:val="0"/>
                <w:color w:val="333333"/>
                <w:kern w:val="0"/>
                <w:sz w:val="16"/>
                <w:szCs w:val="16"/>
                <w:u w:val="none"/>
                <w:bdr w:val="none" w:color="auto" w:sz="0" w:space="0"/>
                <w:lang w:val="en-US" w:eastAsia="zh-CN" w:bidi="ar"/>
              </w:rPr>
              <w:t>234694.90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333333"/>
                <w:sz w:val="16"/>
                <w:szCs w:val="16"/>
                <w:u w:val="none"/>
              </w:rPr>
            </w:pPr>
            <w:r>
              <w:rPr>
                <w:rFonts w:hint="default" w:ascii="Times New Roman" w:hAnsi="Times New Roman" w:eastAsia="SimSun" w:cs="Times New Roman"/>
                <w:i w:val="0"/>
                <w:iCs w:val="0"/>
                <w:color w:val="333333"/>
                <w:kern w:val="0"/>
                <w:sz w:val="16"/>
                <w:szCs w:val="16"/>
                <w:u w:val="none"/>
                <w:bdr w:val="none" w:color="auto" w:sz="0" w:space="0"/>
                <w:lang w:val="en-US" w:eastAsia="zh-CN" w:bidi="ar"/>
              </w:rPr>
              <w:t>234694.90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233915.18</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233915.18</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233915.18</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233915.18</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233915.18</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233915.18</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230746.59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2.1 „Социално-икономическа интеграция на маргинализирани общности като ромите”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Бурденис компост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„Социално-икономическа интеграция на маргинализирани общности“</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333333"/>
                <w:sz w:val="16"/>
                <w:szCs w:val="16"/>
                <w:u w:val="none"/>
              </w:rPr>
            </w:pPr>
            <w:r>
              <w:rPr>
                <w:rFonts w:hint="default" w:ascii="Times New Roman" w:hAnsi="Times New Roman" w:eastAsia="SimSun" w:cs="Times New Roman"/>
                <w:i w:val="0"/>
                <w:iCs w:val="0"/>
                <w:color w:val="333333"/>
                <w:kern w:val="0"/>
                <w:sz w:val="16"/>
                <w:szCs w:val="16"/>
                <w:u w:val="none"/>
                <w:bdr w:val="none" w:color="auto" w:sz="0" w:space="0"/>
                <w:lang w:val="en-US" w:eastAsia="zh-CN" w:bidi="ar"/>
              </w:rPr>
              <w:t>141733.39</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333333"/>
                <w:sz w:val="16"/>
                <w:szCs w:val="16"/>
                <w:u w:val="none"/>
              </w:rPr>
            </w:pPr>
            <w:r>
              <w:rPr>
                <w:rFonts w:hint="default" w:ascii="Times New Roman" w:hAnsi="Times New Roman" w:eastAsia="SimSun" w:cs="Times New Roman"/>
                <w:i w:val="0"/>
                <w:iCs w:val="0"/>
                <w:color w:val="333333"/>
                <w:kern w:val="0"/>
                <w:sz w:val="16"/>
                <w:szCs w:val="16"/>
                <w:u w:val="none"/>
                <w:bdr w:val="none" w:color="auto" w:sz="0" w:space="0"/>
                <w:lang w:val="en-US" w:eastAsia="zh-CN" w:bidi="ar"/>
              </w:rPr>
              <w:t>141733.39</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136582.05</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136582.05</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136582.05</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136582.05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136582.05</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136582.05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108253.30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2.1 „Социално-икономическа интеграция на маргинализирани общности като ромите”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Петица 1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„Социално-икономическа интеграция на маргинализирани общности като ромите на територията на МИГ Свиленград ареал“</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42162.65</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42162.65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42162.45</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42162.45</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42162.45</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42162.45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42162.45</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42162.45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37006.53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2.1 „Социално-икономическа интеграция на маргинализирани общности като ромите”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Еуро плантс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„Социално-икономическа интеграция на маргинализирани общности като ромите на територията на МИГ Свиленград ареал“</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48207.06</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48207.06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Недопустим кандидат</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2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2.1 „Социално-икономическа интеграция на маргинализирани общности като ромите”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ЗП Златко Стефанов Христов</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„Социално-икономическа интеграция на маргинализирани общности като ромите на територията на МИГ Свиленград ареал“</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51067.06</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51067.06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Недопустим кандидат</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2.1 „Социално-икономическа интеграция на маргинализирани общности като ромите”</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after="160" w:afterAutospacing="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Фотеви инвест ЕООД </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„Подобряване на достъпа до заетост“</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128324.06</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128324.06</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Не покрива критериите за ТФО</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4B084"/>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Мерки, финансирани от ОПИК (ЕФРР)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667" w:type="dxa"/>
            <w:gridSpan w:val="15"/>
            <w:tcBorders>
              <w:top w:val="single" w:color="000000" w:sz="4" w:space="0"/>
              <w:left w:val="single" w:color="000000" w:sz="4" w:space="0"/>
              <w:bottom w:val="single" w:color="000000" w:sz="4" w:space="0"/>
              <w:right w:val="single" w:color="000000" w:sz="4" w:space="0"/>
            </w:tcBorders>
            <w:shd w:val="clear" w:color="auto" w:fill="FFE699"/>
            <w:vAlign w:val="center"/>
          </w:tcPr>
          <w:p>
            <w:pPr>
              <w:keepNext w:val="0"/>
              <w:keepLines w:val="0"/>
              <w:widowControl/>
              <w:suppressLineNumbers w:val="0"/>
              <w:jc w:val="center"/>
              <w:textAlignment w:val="center"/>
              <w:rPr>
                <w:rFonts w:hint="default" w:ascii="Times New Roman" w:hAnsi="Times New Roman" w:cs="Times New Roman"/>
                <w:b/>
                <w:bCs/>
                <w:i w:val="0"/>
                <w:iCs w:val="0"/>
                <w:color w:val="000000"/>
                <w:sz w:val="20"/>
                <w:szCs w:val="20"/>
                <w:u w:val="none"/>
              </w:rPr>
            </w:pPr>
            <w:r>
              <w:rPr>
                <w:rFonts w:hint="default" w:ascii="Times New Roman" w:hAnsi="Times New Roman" w:eastAsia="SimSun" w:cs="Times New Roman"/>
                <w:b/>
                <w:bCs/>
                <w:i w:val="0"/>
                <w:iCs w:val="0"/>
                <w:color w:val="000000"/>
                <w:kern w:val="0"/>
                <w:sz w:val="20"/>
                <w:szCs w:val="20"/>
                <w:u w:val="none"/>
                <w:bdr w:val="none" w:color="auto" w:sz="0" w:space="0"/>
                <w:lang w:val="en-US" w:eastAsia="zh-CN" w:bidi="ar"/>
              </w:rPr>
              <w:t>2.2 Повишаване на производителността на МСП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iCs/>
                <w:color w:val="000000"/>
                <w:sz w:val="16"/>
                <w:szCs w:val="16"/>
                <w:u w:val="none"/>
              </w:rPr>
            </w:pPr>
            <w:r>
              <w:rPr>
                <w:rFonts w:hint="default" w:ascii="Times New Roman" w:hAnsi="Times New Roman" w:eastAsia="SimSun" w:cs="Times New Roman"/>
                <w:i/>
                <w:iCs/>
                <w:color w:val="000000"/>
                <w:kern w:val="0"/>
                <w:sz w:val="16"/>
                <w:szCs w:val="16"/>
                <w:u w:val="none"/>
                <w:bdr w:val="none" w:color="auto" w:sz="0" w:space="0"/>
                <w:lang w:val="en-US" w:eastAsia="zh-CN" w:bidi="ar"/>
              </w:rPr>
              <w:t>2.2 Повишаване на производителността на МСП</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Автомобил Компонент България“ ЕООД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Повишаване на конкурентноспособността„ Компонент България“ ЕООД </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388045.50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349240.95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388045.50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349240.95</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388045.50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349240.95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388045.50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349240.95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345940.36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iCs/>
                <w:color w:val="000000"/>
                <w:sz w:val="16"/>
                <w:szCs w:val="16"/>
                <w:u w:val="none"/>
              </w:rPr>
            </w:pPr>
            <w:r>
              <w:rPr>
                <w:rFonts w:hint="default" w:ascii="Times New Roman" w:hAnsi="Times New Roman" w:eastAsia="SimSun" w:cs="Times New Roman"/>
                <w:i/>
                <w:iCs/>
                <w:color w:val="000000"/>
                <w:kern w:val="0"/>
                <w:sz w:val="16"/>
                <w:szCs w:val="16"/>
                <w:u w:val="none"/>
                <w:bdr w:val="none" w:color="auto" w:sz="0" w:space="0"/>
                <w:lang w:val="en-US" w:eastAsia="zh-CN" w:bidi="ar"/>
              </w:rPr>
              <w:t>2.2 Повишаване на производителността на МСП</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Стелман 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„Устойчив разтеж с повишен капацитет и производителност“</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389710.17</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350739.15</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389710.17</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350739.15</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w:t>
            </w: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389710.17</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350739.15</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389710.17</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350739.15</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350550.00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iCs/>
                <w:color w:val="000000"/>
                <w:sz w:val="16"/>
                <w:szCs w:val="16"/>
                <w:u w:val="none"/>
              </w:rPr>
            </w:pPr>
            <w:r>
              <w:rPr>
                <w:rFonts w:hint="default" w:ascii="Times New Roman" w:hAnsi="Times New Roman" w:eastAsia="SimSun" w:cs="Times New Roman"/>
                <w:i/>
                <w:iCs/>
                <w:color w:val="000000"/>
                <w:kern w:val="0"/>
                <w:sz w:val="16"/>
                <w:szCs w:val="16"/>
                <w:u w:val="none"/>
                <w:bdr w:val="none" w:color="auto" w:sz="0" w:space="0"/>
                <w:lang w:val="en-US" w:eastAsia="zh-CN" w:bidi="ar"/>
              </w:rPr>
              <w:t>2.2 Повишаване на производителността на МСП</w:t>
            </w:r>
          </w:p>
        </w:tc>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"Парапина - Тодор Вълков 1"ООД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"Повишаване конкурентоспособността на "Парапина - Тодор Вълков 1"ООД</w:t>
            </w:r>
          </w:p>
        </w:tc>
        <w:tc>
          <w:tcPr>
            <w:tcW w:w="10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106900.00</w:t>
            </w:r>
          </w:p>
        </w:tc>
        <w:tc>
          <w:tcPr>
            <w:tcW w:w="9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96210.00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106900.00</w:t>
            </w:r>
          </w:p>
        </w:tc>
        <w:tc>
          <w:tcPr>
            <w:tcW w:w="10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96210.00</w:t>
            </w:r>
          </w:p>
        </w:tc>
        <w:tc>
          <w:tcPr>
            <w:tcW w:w="991"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106900.00</w:t>
            </w:r>
          </w:p>
        </w:tc>
        <w:tc>
          <w:tcPr>
            <w:tcW w:w="10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96210.00</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106900.00</w:t>
            </w:r>
          </w:p>
        </w:tc>
        <w:tc>
          <w:tcPr>
            <w:tcW w:w="9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96210.00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91197.00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iCs/>
                <w:color w:val="000000"/>
                <w:sz w:val="16"/>
                <w:szCs w:val="16"/>
                <w:u w:val="none"/>
              </w:rPr>
            </w:pPr>
            <w:r>
              <w:rPr>
                <w:rFonts w:hint="default" w:ascii="Times New Roman" w:hAnsi="Times New Roman" w:eastAsia="SimSun" w:cs="Times New Roman"/>
                <w:i/>
                <w:iCs/>
                <w:color w:val="000000"/>
                <w:kern w:val="0"/>
                <w:sz w:val="16"/>
                <w:szCs w:val="16"/>
                <w:u w:val="none"/>
                <w:bdr w:val="none" w:color="auto" w:sz="0" w:space="0"/>
                <w:lang w:val="en-US" w:eastAsia="zh-CN" w:bidi="ar"/>
              </w:rPr>
              <w:t>2.2 Повишаване на производителността на МСП</w:t>
            </w:r>
          </w:p>
        </w:tc>
        <w:tc>
          <w:tcPr>
            <w:tcW w:w="121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Фаворит Машинекс ООД</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Капацитет за растеж във</w:t>
            </w:r>
            <w:r>
              <w:rPr>
                <w:rFonts w:hint="default" w:ascii="Times New Roman" w:hAnsi="Times New Roman" w:eastAsia="SimSun" w:cs="Times New Roman"/>
                <w:i w:val="0"/>
                <w:iCs w:val="0"/>
                <w:color w:val="000000"/>
                <w:kern w:val="0"/>
                <w:sz w:val="16"/>
                <w:szCs w:val="16"/>
                <w:u w:val="none"/>
                <w:bdr w:val="none" w:color="auto" w:sz="0" w:space="0"/>
                <w:lang w:val="en-US" w:eastAsia="zh-CN" w:bidi="ar"/>
              </w:rPr>
              <w:br w:type="textWrapping"/>
            </w:r>
            <w:r>
              <w:rPr>
                <w:rFonts w:hint="default" w:ascii="Times New Roman" w:hAnsi="Times New Roman" w:eastAsia="SimSun" w:cs="Times New Roman"/>
                <w:i w:val="0"/>
                <w:iCs w:val="0"/>
                <w:color w:val="000000"/>
                <w:kern w:val="0"/>
                <w:sz w:val="16"/>
                <w:szCs w:val="16"/>
                <w:u w:val="none"/>
                <w:bdr w:val="none" w:color="auto" w:sz="0" w:space="0"/>
                <w:lang w:val="en-US" w:eastAsia="zh-CN" w:bidi="ar"/>
              </w:rPr>
              <w:t xml:space="preserve"> “Фаворит - машинекс” ООД на територията на МИГ Свиленград Ареал</w:t>
            </w:r>
          </w:p>
        </w:tc>
        <w:tc>
          <w:tcPr>
            <w:tcW w:w="10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308220.00</w:t>
            </w:r>
          </w:p>
        </w:tc>
        <w:tc>
          <w:tcPr>
            <w:tcW w:w="9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277398.00</w:t>
            </w:r>
          </w:p>
        </w:tc>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90%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308220.00</w:t>
            </w:r>
          </w:p>
        </w:tc>
        <w:tc>
          <w:tcPr>
            <w:tcW w:w="102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277398.00</w:t>
            </w:r>
          </w:p>
        </w:tc>
        <w:tc>
          <w:tcPr>
            <w:tcW w:w="991"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cs="Times New Roman"/>
                <w:i w:val="0"/>
                <w:iCs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shd w:val="clear"/>
            <w:noWrap/>
            <w:vAlign w:val="center"/>
          </w:tcPr>
          <w:p>
            <w:pPr>
              <w:jc w:val="right"/>
              <w:rPr>
                <w:rFonts w:hint="default" w:ascii="Times New Roman" w:hAnsi="Times New Roman" w:cs="Times New Roman"/>
                <w:i w:val="0"/>
                <w:iCs w:val="0"/>
                <w:color w:val="000000"/>
                <w:sz w:val="16"/>
                <w:szCs w:val="16"/>
                <w:u w:val="none"/>
              </w:rPr>
            </w:pPr>
          </w:p>
        </w:tc>
        <w:tc>
          <w:tcPr>
            <w:tcW w:w="107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308220.00</w:t>
            </w:r>
          </w:p>
        </w:tc>
        <w:tc>
          <w:tcPr>
            <w:tcW w:w="10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277398.00</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308220.00</w:t>
            </w:r>
          </w:p>
        </w:tc>
        <w:tc>
          <w:tcPr>
            <w:tcW w:w="9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277398.00</w:t>
            </w:r>
          </w:p>
        </w:tc>
        <w:tc>
          <w:tcPr>
            <w:tcW w:w="10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Times New Roman" w:hAnsi="Times New Roman" w:cs="Times New Roman"/>
                <w:i w:val="0"/>
                <w:iCs w:val="0"/>
                <w:color w:val="000000"/>
                <w:sz w:val="16"/>
                <w:szCs w:val="16"/>
                <w:u w:val="none"/>
              </w:rPr>
            </w:pPr>
            <w:r>
              <w:rPr>
                <w:rFonts w:hint="default" w:ascii="Times New Roman" w:hAnsi="Times New Roman" w:eastAsia="SimSun" w:cs="Times New Roman"/>
                <w:i w:val="0"/>
                <w:iCs w:val="0"/>
                <w:color w:val="000000"/>
                <w:kern w:val="0"/>
                <w:sz w:val="16"/>
                <w:szCs w:val="16"/>
                <w:u w:val="none"/>
                <w:bdr w:val="none" w:color="auto" w:sz="0" w:space="0"/>
                <w:lang w:val="en-US" w:eastAsia="zh-CN" w:bidi="ar"/>
              </w:rPr>
              <w:t>277398.00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478" w:type="dxa"/>
            <w:tcBorders>
              <w:top w:val="nil"/>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iCs/>
                <w:color w:val="000000"/>
                <w:sz w:val="16"/>
                <w:szCs w:val="16"/>
                <w:u w:val="none"/>
              </w:rPr>
            </w:pPr>
            <w:r>
              <w:rPr>
                <w:rFonts w:hint="default" w:ascii="Times New Roman" w:hAnsi="Times New Roman" w:eastAsia="SimSun" w:cs="Times New Roman"/>
                <w:b/>
                <w:bCs/>
                <w:i/>
                <w:iCs/>
                <w:color w:val="000000"/>
                <w:kern w:val="0"/>
                <w:sz w:val="16"/>
                <w:szCs w:val="16"/>
                <w:u w:val="none"/>
                <w:bdr w:val="none" w:color="auto" w:sz="0" w:space="0"/>
                <w:lang w:val="en-US" w:eastAsia="zh-CN" w:bidi="ar"/>
              </w:rPr>
              <w:t>Общо:</w:t>
            </w:r>
          </w:p>
        </w:tc>
        <w:tc>
          <w:tcPr>
            <w:tcW w:w="1214" w:type="dxa"/>
            <w:tcBorders>
              <w:top w:val="nil"/>
              <w:left w:val="nil"/>
              <w:bottom w:val="single" w:color="000000" w:sz="8" w:space="0"/>
              <w:right w:val="single" w:color="000000" w:sz="8" w:space="0"/>
            </w:tcBorders>
            <w:shd w:val="clear" w:color="auto" w:fill="D9D9D9"/>
            <w:vAlign w:val="center"/>
          </w:tcPr>
          <w:p>
            <w:pPr>
              <w:rPr>
                <w:rFonts w:hint="default" w:ascii="Times New Roman" w:hAnsi="Times New Roman" w:cs="Times New Roman"/>
                <w:b/>
                <w:bCs/>
                <w:i w:val="0"/>
                <w:iCs w:val="0"/>
                <w:color w:val="000000"/>
                <w:sz w:val="16"/>
                <w:szCs w:val="16"/>
                <w:u w:val="none"/>
              </w:rPr>
            </w:pPr>
          </w:p>
        </w:tc>
        <w:tc>
          <w:tcPr>
            <w:tcW w:w="1545" w:type="dxa"/>
            <w:tcBorders>
              <w:top w:val="nil"/>
              <w:left w:val="nil"/>
              <w:bottom w:val="single" w:color="000000" w:sz="8" w:space="0"/>
              <w:right w:val="single" w:color="000000" w:sz="8" w:space="0"/>
            </w:tcBorders>
            <w:shd w:val="clear" w:color="auto" w:fill="D9D9D9"/>
            <w:vAlign w:val="center"/>
          </w:tcPr>
          <w:p>
            <w:pPr>
              <w:rPr>
                <w:rFonts w:hint="default" w:ascii="Times New Roman" w:hAnsi="Times New Roman" w:cs="Times New Roman"/>
                <w:b/>
                <w:bCs/>
                <w:i w:val="0"/>
                <w:iCs w:val="0"/>
                <w:color w:val="000000"/>
                <w:sz w:val="16"/>
                <w:szCs w:val="16"/>
                <w:u w:val="none"/>
              </w:rPr>
            </w:pPr>
          </w:p>
        </w:tc>
        <w:tc>
          <w:tcPr>
            <w:tcW w:w="105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14041292.43</w:t>
            </w:r>
          </w:p>
        </w:tc>
        <w:tc>
          <w:tcPr>
            <w:tcW w:w="93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12294136.85</w:t>
            </w:r>
          </w:p>
        </w:tc>
        <w:tc>
          <w:tcPr>
            <w:tcW w:w="690" w:type="dxa"/>
            <w:tcBorders>
              <w:top w:val="nil"/>
              <w:left w:val="nil"/>
              <w:bottom w:val="single" w:color="000000" w:sz="8" w:space="0"/>
              <w:right w:val="single" w:color="000000" w:sz="8" w:space="0"/>
            </w:tcBorders>
            <w:shd w:val="clear" w:color="auto" w:fill="D9D9D9"/>
            <w:vAlign w:val="center"/>
          </w:tcPr>
          <w:p>
            <w:pPr>
              <w:rPr>
                <w:rFonts w:hint="default" w:ascii="Times New Roman" w:hAnsi="Times New Roman" w:cs="Times New Roman"/>
                <w:b/>
                <w:bCs/>
                <w:i w:val="0"/>
                <w:iCs w:val="0"/>
                <w:color w:val="000000"/>
                <w:sz w:val="16"/>
                <w:szCs w:val="16"/>
                <w:u w:val="none"/>
              </w:rPr>
            </w:pPr>
          </w:p>
        </w:tc>
        <w:tc>
          <w:tcPr>
            <w:tcW w:w="91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13584872.55</w:t>
            </w:r>
          </w:p>
        </w:tc>
        <w:tc>
          <w:tcPr>
            <w:tcW w:w="1021"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11842233.14</w:t>
            </w:r>
          </w:p>
        </w:tc>
        <w:tc>
          <w:tcPr>
            <w:tcW w:w="991" w:type="dxa"/>
            <w:tcBorders>
              <w:top w:val="nil"/>
              <w:left w:val="nil"/>
              <w:bottom w:val="single" w:color="000000" w:sz="8" w:space="0"/>
              <w:right w:val="single" w:color="000000" w:sz="8" w:space="0"/>
            </w:tcBorders>
            <w:shd w:val="clear" w:color="auto" w:fill="D9D9D9"/>
            <w:vAlign w:val="center"/>
          </w:tcPr>
          <w:p>
            <w:pPr>
              <w:jc w:val="right"/>
              <w:rPr>
                <w:rFonts w:hint="default" w:ascii="Times New Roman" w:hAnsi="Times New Roman" w:cs="Times New Roman"/>
                <w:b/>
                <w:bCs/>
                <w:i w:val="0"/>
                <w:iCs w:val="0"/>
                <w:color w:val="000000"/>
                <w:sz w:val="16"/>
                <w:szCs w:val="16"/>
                <w:u w:val="none"/>
              </w:rPr>
            </w:pPr>
          </w:p>
        </w:tc>
        <w:tc>
          <w:tcPr>
            <w:tcW w:w="814" w:type="dxa"/>
            <w:tcBorders>
              <w:top w:val="nil"/>
              <w:left w:val="nil"/>
              <w:bottom w:val="single" w:color="000000" w:sz="8" w:space="0"/>
              <w:right w:val="single" w:color="000000" w:sz="8" w:space="0"/>
            </w:tcBorders>
            <w:shd w:val="clear" w:color="auto" w:fill="D9D9D9"/>
            <w:vAlign w:val="center"/>
          </w:tcPr>
          <w:p>
            <w:pPr>
              <w:jc w:val="center"/>
              <w:rPr>
                <w:rFonts w:hint="default" w:ascii="Times New Roman" w:hAnsi="Times New Roman" w:cs="Times New Roman"/>
                <w:b/>
                <w:bCs/>
                <w:i w:val="0"/>
                <w:iCs w:val="0"/>
                <w:color w:val="000000"/>
                <w:sz w:val="16"/>
                <w:szCs w:val="16"/>
                <w:u w:val="none"/>
              </w:rPr>
            </w:pPr>
          </w:p>
        </w:tc>
        <w:tc>
          <w:tcPr>
            <w:tcW w:w="1074"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12562641.57</w:t>
            </w:r>
          </w:p>
        </w:tc>
        <w:tc>
          <w:tcPr>
            <w:tcW w:w="106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11221139.47</w:t>
            </w:r>
          </w:p>
        </w:tc>
        <w:tc>
          <w:tcPr>
            <w:tcW w:w="960"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12002683.90</w:t>
            </w:r>
          </w:p>
        </w:tc>
        <w:tc>
          <w:tcPr>
            <w:tcW w:w="91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10894261.28</w:t>
            </w:r>
          </w:p>
        </w:tc>
        <w:tc>
          <w:tcPr>
            <w:tcW w:w="1005" w:type="dxa"/>
            <w:tcBorders>
              <w:top w:val="nil"/>
              <w:left w:val="nil"/>
              <w:bottom w:val="single" w:color="000000" w:sz="8" w:space="0"/>
              <w:right w:val="single" w:color="000000" w:sz="8" w:space="0"/>
            </w:tcBorders>
            <w:shd w:val="clear" w:color="auto" w:fill="D9D9D9"/>
            <w:vAlign w:val="center"/>
          </w:tcPr>
          <w:p>
            <w:pPr>
              <w:keepNext w:val="0"/>
              <w:keepLines w:val="0"/>
              <w:widowControl/>
              <w:suppressLineNumbers w:val="0"/>
              <w:jc w:val="right"/>
              <w:textAlignment w:val="center"/>
              <w:rPr>
                <w:rFonts w:hint="default" w:ascii="Times New Roman" w:hAnsi="Times New Roman" w:cs="Times New Roman"/>
                <w:b/>
                <w:bCs/>
                <w:i w:val="0"/>
                <w:iCs w:val="0"/>
                <w:color w:val="000000"/>
                <w:sz w:val="16"/>
                <w:szCs w:val="16"/>
                <w:u w:val="none"/>
              </w:rPr>
            </w:pPr>
            <w:r>
              <w:rPr>
                <w:rFonts w:hint="default" w:ascii="Times New Roman" w:hAnsi="Times New Roman" w:eastAsia="SimSun" w:cs="Times New Roman"/>
                <w:b/>
                <w:bCs/>
                <w:i w:val="0"/>
                <w:iCs w:val="0"/>
                <w:color w:val="000000"/>
                <w:kern w:val="0"/>
                <w:sz w:val="16"/>
                <w:szCs w:val="16"/>
                <w:u w:val="none"/>
                <w:bdr w:val="none" w:color="auto" w:sz="0" w:space="0"/>
                <w:lang w:val="en-US" w:eastAsia="zh-CN" w:bidi="ar"/>
              </w:rPr>
              <w:t>7821768.78</w:t>
            </w:r>
          </w:p>
        </w:tc>
      </w:tr>
    </w:tbl>
    <w:p>
      <w:pPr>
        <w:rPr>
          <w:rFonts w:hint="default"/>
        </w:rPr>
      </w:pPr>
    </w:p>
    <w:sectPr>
      <w:pgSz w:w="16838" w:h="11906" w:orient="landscape"/>
      <w:pgMar w:top="1440" w:right="1080" w:bottom="1440" w:left="1080" w:header="706" w:footer="14"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Roboto">
    <w:altName w:val="Times New Roman"/>
    <w:panose1 w:val="00000000000000000000"/>
    <w:charset w:val="00"/>
    <w:family w:val="roman"/>
    <w:pitch w:val="default"/>
    <w:sig w:usb0="00000000" w:usb1="00000000" w:usb2="00000000" w:usb3="00000000" w:csb0="00000000" w:csb1="00000000"/>
  </w:font>
  <w:font w:name="Helvetica">
    <w:altName w:val="Arial"/>
    <w:panose1 w:val="020B0604020202020204"/>
    <w:charset w:val="CC"/>
    <w:family w:val="swiss"/>
    <w:pitch w:val="default"/>
    <w:sig w:usb0="00000000" w:usb1="00000000" w:usb2="00000009" w:usb3="00000000" w:csb0="000001FF" w:csb1="00000000"/>
  </w:font>
  <w:font w:name="serif">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47121"/>
    </w:sdtPr>
    <w:sdtContent>
      <w:p>
        <w:pPr>
          <w:pStyle w:val="20"/>
          <w:ind w:right="678"/>
          <w:jc w:val="right"/>
        </w:pPr>
        <w:r>
          <w:rPr>
            <w:sz w:val="20"/>
            <w:szCs w:val="20"/>
          </w:rPr>
          <w:fldChar w:fldCharType="begin"/>
        </w:r>
        <w:r>
          <w:rPr>
            <w:sz w:val="20"/>
            <w:szCs w:val="20"/>
          </w:rPr>
          <w:instrText xml:space="preserve"> PAGE   \* MERGEFORMAT </w:instrText>
        </w:r>
        <w:r>
          <w:rPr>
            <w:sz w:val="20"/>
            <w:szCs w:val="20"/>
          </w:rPr>
          <w:fldChar w:fldCharType="separate"/>
        </w:r>
        <w:r>
          <w:rPr>
            <w:sz w:val="20"/>
            <w:szCs w:val="20"/>
          </w:rPr>
          <w:t>4</w:t>
        </w:r>
        <w:r>
          <w:rPr>
            <w:sz w:val="20"/>
            <w:szCs w:val="20"/>
          </w:rPr>
          <w:fldChar w:fldCharType="end"/>
        </w:r>
      </w:p>
    </w:sdtContent>
  </w:sdt>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CDD3BC"/>
    <w:multiLevelType w:val="singleLevel"/>
    <w:tmpl w:val="B5CDD3BC"/>
    <w:lvl w:ilvl="0" w:tentative="0">
      <w:start w:val="1"/>
      <w:numFmt w:val="bullet"/>
      <w:lvlText w:val=""/>
      <w:lvlJc w:val="left"/>
      <w:pPr>
        <w:tabs>
          <w:tab w:val="left" w:pos="420"/>
        </w:tabs>
        <w:ind w:left="420" w:hanging="420"/>
      </w:pPr>
      <w:rPr>
        <w:rFonts w:hint="default" w:ascii="Wingdings" w:hAnsi="Wingdings"/>
      </w:rPr>
    </w:lvl>
  </w:abstractNum>
  <w:abstractNum w:abstractNumId="1">
    <w:nsid w:val="DAF17AEE"/>
    <w:multiLevelType w:val="singleLevel"/>
    <w:tmpl w:val="DAF17AEE"/>
    <w:lvl w:ilvl="0" w:tentative="0">
      <w:start w:val="2"/>
      <w:numFmt w:val="decimal"/>
      <w:suff w:val="space"/>
      <w:lvlText w:val="%1."/>
      <w:lvlJc w:val="left"/>
      <w:pPr>
        <w:ind w:left="900" w:leftChars="0" w:firstLine="0" w:firstLineChars="0"/>
      </w:pPr>
    </w:lvl>
  </w:abstractNum>
  <w:abstractNum w:abstractNumId="2">
    <w:nsid w:val="FBF0BF65"/>
    <w:multiLevelType w:val="singleLevel"/>
    <w:tmpl w:val="FBF0BF65"/>
    <w:lvl w:ilvl="0" w:tentative="0">
      <w:start w:val="1"/>
      <w:numFmt w:val="bullet"/>
      <w:lvlText w:val=""/>
      <w:lvlJc w:val="left"/>
      <w:pPr>
        <w:tabs>
          <w:tab w:val="left" w:pos="420"/>
        </w:tabs>
        <w:ind w:left="420" w:hanging="420"/>
      </w:pPr>
      <w:rPr>
        <w:rFonts w:hint="default" w:ascii="Wingdings" w:hAnsi="Wingdings"/>
      </w:rPr>
    </w:lvl>
  </w:abstractNum>
  <w:abstractNum w:abstractNumId="3">
    <w:nsid w:val="FFFFFF83"/>
    <w:multiLevelType w:val="singleLevel"/>
    <w:tmpl w:val="FFFFFF83"/>
    <w:lvl w:ilvl="0" w:tentative="0">
      <w:start w:val="1"/>
      <w:numFmt w:val="bullet"/>
      <w:pStyle w:val="29"/>
      <w:lvlText w:val=""/>
      <w:lvlJc w:val="left"/>
      <w:pPr>
        <w:tabs>
          <w:tab w:val="left" w:pos="643"/>
        </w:tabs>
        <w:ind w:left="643" w:hanging="360"/>
      </w:pPr>
      <w:rPr>
        <w:rFonts w:hint="default" w:ascii="Symbol" w:hAnsi="Symbol"/>
      </w:rPr>
    </w:lvl>
  </w:abstractNum>
  <w:abstractNum w:abstractNumId="4">
    <w:nsid w:val="FFFFFF89"/>
    <w:multiLevelType w:val="singleLevel"/>
    <w:tmpl w:val="FFFFFF89"/>
    <w:lvl w:ilvl="0" w:tentative="0">
      <w:start w:val="1"/>
      <w:numFmt w:val="bullet"/>
      <w:pStyle w:val="28"/>
      <w:lvlText w:val=""/>
      <w:lvlJc w:val="left"/>
      <w:pPr>
        <w:tabs>
          <w:tab w:val="left" w:pos="360"/>
        </w:tabs>
        <w:ind w:left="360" w:hanging="360"/>
      </w:pPr>
      <w:rPr>
        <w:rFonts w:hint="default" w:ascii="Symbol" w:hAnsi="Symbol"/>
      </w:rPr>
    </w:lvl>
  </w:abstractNum>
  <w:abstractNum w:abstractNumId="5">
    <w:nsid w:val="180515F8"/>
    <w:multiLevelType w:val="singleLevel"/>
    <w:tmpl w:val="180515F8"/>
    <w:lvl w:ilvl="0" w:tentative="0">
      <w:start w:val="1"/>
      <w:numFmt w:val="bullet"/>
      <w:lvlText w:val=""/>
      <w:lvlJc w:val="left"/>
      <w:pPr>
        <w:tabs>
          <w:tab w:val="left" w:pos="420"/>
        </w:tabs>
        <w:ind w:left="420" w:hanging="420"/>
      </w:pPr>
      <w:rPr>
        <w:rFonts w:hint="default" w:ascii="Wingdings" w:hAnsi="Wingdings"/>
        <w:color w:val="auto"/>
      </w:rPr>
    </w:lvl>
  </w:abstractNum>
  <w:abstractNum w:abstractNumId="6">
    <w:nsid w:val="19186A0C"/>
    <w:multiLevelType w:val="singleLevel"/>
    <w:tmpl w:val="19186A0C"/>
    <w:lvl w:ilvl="0" w:tentative="0">
      <w:start w:val="1"/>
      <w:numFmt w:val="bullet"/>
      <w:lvlText w:val=""/>
      <w:lvlJc w:val="left"/>
      <w:pPr>
        <w:tabs>
          <w:tab w:val="left" w:pos="420"/>
        </w:tabs>
        <w:ind w:left="420" w:hanging="420"/>
      </w:pPr>
      <w:rPr>
        <w:rFonts w:hint="default" w:ascii="Wingdings" w:hAnsi="Wingdings"/>
      </w:rPr>
    </w:lvl>
  </w:abstractNum>
  <w:abstractNum w:abstractNumId="7">
    <w:nsid w:val="1C2B49D7"/>
    <w:multiLevelType w:val="multilevel"/>
    <w:tmpl w:val="1C2B49D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535262B"/>
    <w:multiLevelType w:val="multilevel"/>
    <w:tmpl w:val="2535262B"/>
    <w:lvl w:ilvl="0" w:tentative="0">
      <w:start w:val="8"/>
      <w:numFmt w:val="decimal"/>
      <w:lvlText w:val="%1."/>
      <w:lvlJc w:val="left"/>
      <w:pPr>
        <w:ind w:left="360" w:hanging="360"/>
      </w:pPr>
      <w:rPr>
        <w:rFonts w:hint="default"/>
        <w:b/>
        <w:color w:val="auto"/>
      </w:rPr>
    </w:lvl>
    <w:lvl w:ilvl="1" w:tentative="0">
      <w:start w:val="1"/>
      <w:numFmt w:val="decimal"/>
      <w:lvlText w:val="%1.%2."/>
      <w:lvlJc w:val="left"/>
      <w:pPr>
        <w:ind w:left="360" w:hanging="360"/>
      </w:pPr>
      <w:rPr>
        <w:rFonts w:hint="default"/>
        <w:i w:val="0"/>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2E954171"/>
    <w:multiLevelType w:val="multilevel"/>
    <w:tmpl w:val="2E954171"/>
    <w:lvl w:ilvl="0" w:tentative="0">
      <w:start w:val="1"/>
      <w:numFmt w:val="bullet"/>
      <w:lvlText w:val="-"/>
      <w:lvlJc w:val="left"/>
      <w:pPr>
        <w:ind w:left="1080" w:hanging="360"/>
      </w:pPr>
      <w:rPr>
        <w:rFonts w:hint="default" w:ascii="Times New Roman" w:hAnsi="Times New Roman" w:eastAsia="Calibri"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0">
    <w:nsid w:val="428415E7"/>
    <w:multiLevelType w:val="multilevel"/>
    <w:tmpl w:val="428415E7"/>
    <w:lvl w:ilvl="0" w:tentative="0">
      <w:start w:val="1"/>
      <w:numFmt w:val="decimal"/>
      <w:pStyle w:val="32"/>
      <w:lvlText w:val="(%1)"/>
      <w:lvlJc w:val="left"/>
      <w:pPr>
        <w:tabs>
          <w:tab w:val="left" w:pos="709"/>
        </w:tabs>
        <w:ind w:left="709" w:hanging="709"/>
      </w:pPr>
      <w:rPr>
        <w:rFonts w:cs="Times New Roman"/>
      </w:rPr>
    </w:lvl>
    <w:lvl w:ilvl="1" w:tentative="0">
      <w:start w:val="1"/>
      <w:numFmt w:val="lowerLetter"/>
      <w:pStyle w:val="38"/>
      <w:lvlText w:val="(%2)"/>
      <w:lvlJc w:val="left"/>
      <w:pPr>
        <w:tabs>
          <w:tab w:val="left" w:pos="1417"/>
        </w:tabs>
        <w:ind w:left="1417" w:hanging="708"/>
      </w:pPr>
      <w:rPr>
        <w:rFonts w:cs="Times New Roman"/>
      </w:rPr>
    </w:lvl>
    <w:lvl w:ilvl="2" w:tentative="0">
      <w:start w:val="1"/>
      <w:numFmt w:val="bullet"/>
      <w:pStyle w:val="39"/>
      <w:lvlText w:val="–"/>
      <w:lvlJc w:val="left"/>
      <w:pPr>
        <w:tabs>
          <w:tab w:val="left" w:pos="2126"/>
        </w:tabs>
        <w:ind w:left="2126" w:hanging="709"/>
      </w:pPr>
      <w:rPr>
        <w:rFonts w:ascii="Times New Roman" w:hAnsi="Times New Roman"/>
      </w:rPr>
    </w:lvl>
    <w:lvl w:ilvl="3" w:tentative="0">
      <w:start w:val="1"/>
      <w:numFmt w:val="bullet"/>
      <w:pStyle w:val="40"/>
      <w:lvlText w:val=""/>
      <w:lvlJc w:val="left"/>
      <w:pPr>
        <w:tabs>
          <w:tab w:val="left" w:pos="2835"/>
        </w:tabs>
        <w:ind w:left="2835" w:hanging="709"/>
      </w:pPr>
      <w:rPr>
        <w:rFonts w:ascii="Symbol" w:hAnsi="Symbol"/>
      </w:rPr>
    </w:lvl>
    <w:lvl w:ilvl="4" w:tentative="0">
      <w:start w:val="1"/>
      <w:numFmt w:val="lowerLetter"/>
      <w:lvlText w:val="(%5)"/>
      <w:lvlJc w:val="left"/>
      <w:pPr>
        <w:tabs>
          <w:tab w:val="left" w:pos="1800"/>
        </w:tabs>
        <w:ind w:left="1800" w:hanging="360"/>
      </w:pPr>
      <w:rPr>
        <w:rFonts w:cs="Times New Roman"/>
      </w:rPr>
    </w:lvl>
    <w:lvl w:ilvl="5" w:tentative="0">
      <w:start w:val="1"/>
      <w:numFmt w:val="lowerRoman"/>
      <w:lvlText w:val="(%6)"/>
      <w:lvlJc w:val="left"/>
      <w:pPr>
        <w:tabs>
          <w:tab w:val="left" w:pos="2160"/>
        </w:tabs>
        <w:ind w:left="2160" w:hanging="360"/>
      </w:pPr>
      <w:rPr>
        <w:rFonts w:cs="Times New Roman"/>
      </w:rPr>
    </w:lvl>
    <w:lvl w:ilvl="6" w:tentative="0">
      <w:start w:val="1"/>
      <w:numFmt w:val="decimal"/>
      <w:lvlText w:val="%7."/>
      <w:lvlJc w:val="left"/>
      <w:pPr>
        <w:tabs>
          <w:tab w:val="left" w:pos="2520"/>
        </w:tabs>
        <w:ind w:left="2520" w:hanging="360"/>
      </w:pPr>
      <w:rPr>
        <w:rFonts w:cs="Times New Roman"/>
      </w:rPr>
    </w:lvl>
    <w:lvl w:ilvl="7" w:tentative="0">
      <w:start w:val="1"/>
      <w:numFmt w:val="lowerLetter"/>
      <w:lvlText w:val="%8."/>
      <w:lvlJc w:val="left"/>
      <w:pPr>
        <w:tabs>
          <w:tab w:val="left" w:pos="2880"/>
        </w:tabs>
        <w:ind w:left="2880" w:hanging="360"/>
      </w:pPr>
      <w:rPr>
        <w:rFonts w:cs="Times New Roman"/>
      </w:rPr>
    </w:lvl>
    <w:lvl w:ilvl="8" w:tentative="0">
      <w:start w:val="1"/>
      <w:numFmt w:val="lowerRoman"/>
      <w:lvlText w:val="%9."/>
      <w:lvlJc w:val="left"/>
      <w:pPr>
        <w:tabs>
          <w:tab w:val="left" w:pos="3240"/>
        </w:tabs>
        <w:ind w:left="3240" w:hanging="360"/>
      </w:pPr>
      <w:rPr>
        <w:rFonts w:cs="Times New Roman"/>
      </w:rPr>
    </w:lvl>
  </w:abstractNum>
  <w:abstractNum w:abstractNumId="11">
    <w:nsid w:val="44A836B4"/>
    <w:multiLevelType w:val="multilevel"/>
    <w:tmpl w:val="44A836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48F0702D"/>
    <w:multiLevelType w:val="multilevel"/>
    <w:tmpl w:val="48F0702D"/>
    <w:lvl w:ilvl="0" w:tentative="0">
      <w:start w:val="1"/>
      <w:numFmt w:val="bullet"/>
      <w:lvlText w:val=""/>
      <w:lvlJc w:val="left"/>
      <w:pPr>
        <w:ind w:left="1440" w:hanging="360"/>
      </w:pPr>
      <w:rPr>
        <w:rFonts w:hint="default" w:ascii="Symbol" w:hAnsi="Symbol"/>
      </w:rPr>
    </w:lvl>
    <w:lvl w:ilvl="1" w:tentative="0">
      <w:start w:val="0"/>
      <w:numFmt w:val="bullet"/>
      <w:lvlText w:val="-"/>
      <w:lvlJc w:val="left"/>
      <w:pPr>
        <w:ind w:left="1712" w:hanging="360"/>
      </w:pPr>
      <w:rPr>
        <w:rFonts w:hint="default" w:ascii="Times New Roman" w:hAnsi="Times New Roman" w:eastAsia="Times New Roman" w:cs="Times New Roman"/>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3">
    <w:nsid w:val="59D92599"/>
    <w:multiLevelType w:val="multilevel"/>
    <w:tmpl w:val="59D92599"/>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i w:val="0"/>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4">
    <w:nsid w:val="5C186073"/>
    <w:multiLevelType w:val="multilevel"/>
    <w:tmpl w:val="5C18607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057433F"/>
    <w:multiLevelType w:val="singleLevel"/>
    <w:tmpl w:val="6057433F"/>
    <w:lvl w:ilvl="0" w:tentative="0">
      <w:start w:val="1"/>
      <w:numFmt w:val="bullet"/>
      <w:pStyle w:val="44"/>
      <w:lvlText w:val="–"/>
      <w:lvlJc w:val="left"/>
      <w:pPr>
        <w:tabs>
          <w:tab w:val="left" w:pos="765"/>
        </w:tabs>
        <w:ind w:left="765" w:hanging="283"/>
      </w:pPr>
      <w:rPr>
        <w:rFonts w:ascii="Times New Roman" w:hAnsi="Times New Roman"/>
      </w:rPr>
    </w:lvl>
  </w:abstractNum>
  <w:num w:numId="1">
    <w:abstractNumId w:val="4"/>
  </w:num>
  <w:num w:numId="2">
    <w:abstractNumId w:val="3"/>
  </w:num>
  <w:num w:numId="3">
    <w:abstractNumId w:val="10"/>
  </w:num>
  <w:num w:numId="4">
    <w:abstractNumId w:val="15"/>
  </w:num>
  <w:num w:numId="5">
    <w:abstractNumId w:val="13"/>
  </w:num>
  <w:num w:numId="6">
    <w:abstractNumId w:val="12"/>
  </w:num>
  <w:num w:numId="7">
    <w:abstractNumId w:val="5"/>
  </w:num>
  <w:num w:numId="8">
    <w:abstractNumId w:val="2"/>
  </w:num>
  <w:num w:numId="9">
    <w:abstractNumId w:val="0"/>
  </w:num>
  <w:num w:numId="10">
    <w:abstractNumId w:val="14"/>
  </w:num>
  <w:num w:numId="11">
    <w:abstractNumId w:val="9"/>
  </w:num>
  <w:num w:numId="12">
    <w:abstractNumId w:val="11"/>
  </w:num>
  <w:num w:numId="13">
    <w:abstractNumId w:val="7"/>
  </w:num>
  <w:num w:numId="14">
    <w:abstractNumId w:val="6"/>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GrammaticalErrors/>
  <w:documentProtection w:enforcement="0"/>
  <w:defaultTabStop w:val="708"/>
  <w:hyphenationZone w:val="425"/>
  <w:drawingGridHorizontalSpacing w:val="24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10"/>
    <w:rsid w:val="00000902"/>
    <w:rsid w:val="00001F54"/>
    <w:rsid w:val="00002612"/>
    <w:rsid w:val="0000354A"/>
    <w:rsid w:val="00003754"/>
    <w:rsid w:val="00004418"/>
    <w:rsid w:val="00004A81"/>
    <w:rsid w:val="00004EB5"/>
    <w:rsid w:val="00010AB1"/>
    <w:rsid w:val="00010F66"/>
    <w:rsid w:val="00011AA1"/>
    <w:rsid w:val="00011B95"/>
    <w:rsid w:val="00012243"/>
    <w:rsid w:val="00012468"/>
    <w:rsid w:val="00012748"/>
    <w:rsid w:val="0001320B"/>
    <w:rsid w:val="0001330A"/>
    <w:rsid w:val="00013357"/>
    <w:rsid w:val="00013CB9"/>
    <w:rsid w:val="0001470A"/>
    <w:rsid w:val="00014836"/>
    <w:rsid w:val="0002124A"/>
    <w:rsid w:val="000218BB"/>
    <w:rsid w:val="000219B2"/>
    <w:rsid w:val="00021D93"/>
    <w:rsid w:val="00022139"/>
    <w:rsid w:val="00022944"/>
    <w:rsid w:val="0002395D"/>
    <w:rsid w:val="000247D0"/>
    <w:rsid w:val="00024F41"/>
    <w:rsid w:val="00026E0F"/>
    <w:rsid w:val="00027686"/>
    <w:rsid w:val="000279FE"/>
    <w:rsid w:val="000343E6"/>
    <w:rsid w:val="00034BD4"/>
    <w:rsid w:val="000377FF"/>
    <w:rsid w:val="00037A0F"/>
    <w:rsid w:val="00037ACA"/>
    <w:rsid w:val="00037B86"/>
    <w:rsid w:val="00040220"/>
    <w:rsid w:val="00040B02"/>
    <w:rsid w:val="00041418"/>
    <w:rsid w:val="000418CE"/>
    <w:rsid w:val="0004369A"/>
    <w:rsid w:val="000438C0"/>
    <w:rsid w:val="00044346"/>
    <w:rsid w:val="0004445E"/>
    <w:rsid w:val="000446E2"/>
    <w:rsid w:val="00044986"/>
    <w:rsid w:val="00045489"/>
    <w:rsid w:val="0004652B"/>
    <w:rsid w:val="000507A9"/>
    <w:rsid w:val="000512D3"/>
    <w:rsid w:val="00051573"/>
    <w:rsid w:val="000521B5"/>
    <w:rsid w:val="00052AD1"/>
    <w:rsid w:val="000531D9"/>
    <w:rsid w:val="000536F1"/>
    <w:rsid w:val="00053EC5"/>
    <w:rsid w:val="0005745F"/>
    <w:rsid w:val="000579B9"/>
    <w:rsid w:val="00057D0F"/>
    <w:rsid w:val="00060554"/>
    <w:rsid w:val="000616A0"/>
    <w:rsid w:val="00061A4E"/>
    <w:rsid w:val="00061B03"/>
    <w:rsid w:val="000623C9"/>
    <w:rsid w:val="00063728"/>
    <w:rsid w:val="00063CED"/>
    <w:rsid w:val="00064CFD"/>
    <w:rsid w:val="00066238"/>
    <w:rsid w:val="00067325"/>
    <w:rsid w:val="000673A8"/>
    <w:rsid w:val="000679EB"/>
    <w:rsid w:val="000717FB"/>
    <w:rsid w:val="00071FF2"/>
    <w:rsid w:val="000725CE"/>
    <w:rsid w:val="00072CAA"/>
    <w:rsid w:val="00074375"/>
    <w:rsid w:val="000749D7"/>
    <w:rsid w:val="00074F1B"/>
    <w:rsid w:val="000752AF"/>
    <w:rsid w:val="000764C2"/>
    <w:rsid w:val="0007697E"/>
    <w:rsid w:val="00076E15"/>
    <w:rsid w:val="00076E97"/>
    <w:rsid w:val="0007767C"/>
    <w:rsid w:val="00077BCA"/>
    <w:rsid w:val="000809EA"/>
    <w:rsid w:val="00080D82"/>
    <w:rsid w:val="00081429"/>
    <w:rsid w:val="00081F1C"/>
    <w:rsid w:val="00082318"/>
    <w:rsid w:val="00083163"/>
    <w:rsid w:val="00083460"/>
    <w:rsid w:val="000834B6"/>
    <w:rsid w:val="00083A8F"/>
    <w:rsid w:val="00083CE5"/>
    <w:rsid w:val="00084FA2"/>
    <w:rsid w:val="00085E3D"/>
    <w:rsid w:val="00086472"/>
    <w:rsid w:val="00087C79"/>
    <w:rsid w:val="00090A46"/>
    <w:rsid w:val="00090C83"/>
    <w:rsid w:val="00090D11"/>
    <w:rsid w:val="000910EB"/>
    <w:rsid w:val="00091F23"/>
    <w:rsid w:val="00092AC5"/>
    <w:rsid w:val="00092B23"/>
    <w:rsid w:val="00093795"/>
    <w:rsid w:val="000937A3"/>
    <w:rsid w:val="00093FB9"/>
    <w:rsid w:val="000957F1"/>
    <w:rsid w:val="000964EC"/>
    <w:rsid w:val="00097399"/>
    <w:rsid w:val="00097B9F"/>
    <w:rsid w:val="00097D11"/>
    <w:rsid w:val="000A163D"/>
    <w:rsid w:val="000A1945"/>
    <w:rsid w:val="000A1C85"/>
    <w:rsid w:val="000A2036"/>
    <w:rsid w:val="000A2A19"/>
    <w:rsid w:val="000A3216"/>
    <w:rsid w:val="000A373E"/>
    <w:rsid w:val="000A37C2"/>
    <w:rsid w:val="000A3A51"/>
    <w:rsid w:val="000A489E"/>
    <w:rsid w:val="000A4E99"/>
    <w:rsid w:val="000A5188"/>
    <w:rsid w:val="000A6A85"/>
    <w:rsid w:val="000B1006"/>
    <w:rsid w:val="000B160E"/>
    <w:rsid w:val="000B21BC"/>
    <w:rsid w:val="000B3E14"/>
    <w:rsid w:val="000B5A4C"/>
    <w:rsid w:val="000B641E"/>
    <w:rsid w:val="000B7711"/>
    <w:rsid w:val="000C1271"/>
    <w:rsid w:val="000C2547"/>
    <w:rsid w:val="000C4444"/>
    <w:rsid w:val="000C5CC1"/>
    <w:rsid w:val="000C68C2"/>
    <w:rsid w:val="000C6F42"/>
    <w:rsid w:val="000C7927"/>
    <w:rsid w:val="000C7C6D"/>
    <w:rsid w:val="000D0C19"/>
    <w:rsid w:val="000D2591"/>
    <w:rsid w:val="000D2D30"/>
    <w:rsid w:val="000D2D32"/>
    <w:rsid w:val="000D45BE"/>
    <w:rsid w:val="000D5088"/>
    <w:rsid w:val="000D50F2"/>
    <w:rsid w:val="000D5116"/>
    <w:rsid w:val="000D5CA7"/>
    <w:rsid w:val="000D63F9"/>
    <w:rsid w:val="000D67A0"/>
    <w:rsid w:val="000D72B1"/>
    <w:rsid w:val="000D770A"/>
    <w:rsid w:val="000E173E"/>
    <w:rsid w:val="000E31EB"/>
    <w:rsid w:val="000E42C5"/>
    <w:rsid w:val="000E47AD"/>
    <w:rsid w:val="000E50FE"/>
    <w:rsid w:val="000E54C3"/>
    <w:rsid w:val="000E6406"/>
    <w:rsid w:val="000E64C3"/>
    <w:rsid w:val="000E79F8"/>
    <w:rsid w:val="000E7C96"/>
    <w:rsid w:val="000E7F97"/>
    <w:rsid w:val="000F060F"/>
    <w:rsid w:val="000F1320"/>
    <w:rsid w:val="000F19B5"/>
    <w:rsid w:val="000F1E68"/>
    <w:rsid w:val="000F272F"/>
    <w:rsid w:val="000F32B6"/>
    <w:rsid w:val="000F480A"/>
    <w:rsid w:val="000F4C74"/>
    <w:rsid w:val="000F5A46"/>
    <w:rsid w:val="000F5B82"/>
    <w:rsid w:val="000F603A"/>
    <w:rsid w:val="000F641A"/>
    <w:rsid w:val="000F6501"/>
    <w:rsid w:val="000F66F4"/>
    <w:rsid w:val="000F6BFB"/>
    <w:rsid w:val="000F6DB7"/>
    <w:rsid w:val="000F6E44"/>
    <w:rsid w:val="000F71ED"/>
    <w:rsid w:val="000F7AFE"/>
    <w:rsid w:val="000F7F93"/>
    <w:rsid w:val="001014F0"/>
    <w:rsid w:val="00101C8F"/>
    <w:rsid w:val="001023DA"/>
    <w:rsid w:val="001027BD"/>
    <w:rsid w:val="00103363"/>
    <w:rsid w:val="00103F93"/>
    <w:rsid w:val="00104E01"/>
    <w:rsid w:val="001058B7"/>
    <w:rsid w:val="0010638D"/>
    <w:rsid w:val="00107855"/>
    <w:rsid w:val="00107A6B"/>
    <w:rsid w:val="00112D92"/>
    <w:rsid w:val="00112F6F"/>
    <w:rsid w:val="00112FAC"/>
    <w:rsid w:val="001138CA"/>
    <w:rsid w:val="00113CE9"/>
    <w:rsid w:val="00113DDC"/>
    <w:rsid w:val="001143D5"/>
    <w:rsid w:val="0011511E"/>
    <w:rsid w:val="0011663E"/>
    <w:rsid w:val="0011749C"/>
    <w:rsid w:val="00117AAA"/>
    <w:rsid w:val="00120242"/>
    <w:rsid w:val="00121367"/>
    <w:rsid w:val="00121417"/>
    <w:rsid w:val="00122B70"/>
    <w:rsid w:val="001236A0"/>
    <w:rsid w:val="0012381A"/>
    <w:rsid w:val="001244DF"/>
    <w:rsid w:val="00125DE0"/>
    <w:rsid w:val="0012716B"/>
    <w:rsid w:val="00130017"/>
    <w:rsid w:val="00130CFA"/>
    <w:rsid w:val="00130FCA"/>
    <w:rsid w:val="00130FE6"/>
    <w:rsid w:val="001312DB"/>
    <w:rsid w:val="001326ED"/>
    <w:rsid w:val="0013351C"/>
    <w:rsid w:val="00134E2F"/>
    <w:rsid w:val="0013522C"/>
    <w:rsid w:val="001354FA"/>
    <w:rsid w:val="00135619"/>
    <w:rsid w:val="00135A72"/>
    <w:rsid w:val="00136D87"/>
    <w:rsid w:val="00137AF2"/>
    <w:rsid w:val="001407A1"/>
    <w:rsid w:val="00141D2E"/>
    <w:rsid w:val="0014250B"/>
    <w:rsid w:val="00142989"/>
    <w:rsid w:val="001430AA"/>
    <w:rsid w:val="0014453E"/>
    <w:rsid w:val="0014455D"/>
    <w:rsid w:val="0014479C"/>
    <w:rsid w:val="00144908"/>
    <w:rsid w:val="00145F93"/>
    <w:rsid w:val="001464B3"/>
    <w:rsid w:val="00146ACC"/>
    <w:rsid w:val="001470FC"/>
    <w:rsid w:val="00147904"/>
    <w:rsid w:val="00150680"/>
    <w:rsid w:val="0015225F"/>
    <w:rsid w:val="001523C9"/>
    <w:rsid w:val="00152C7B"/>
    <w:rsid w:val="0015301E"/>
    <w:rsid w:val="00153023"/>
    <w:rsid w:val="001538C7"/>
    <w:rsid w:val="00153C0D"/>
    <w:rsid w:val="001546A7"/>
    <w:rsid w:val="0015477C"/>
    <w:rsid w:val="00156886"/>
    <w:rsid w:val="0015723C"/>
    <w:rsid w:val="001574D1"/>
    <w:rsid w:val="001604F2"/>
    <w:rsid w:val="001605A7"/>
    <w:rsid w:val="00160E76"/>
    <w:rsid w:val="00160F95"/>
    <w:rsid w:val="00161AFE"/>
    <w:rsid w:val="00162016"/>
    <w:rsid w:val="001621C1"/>
    <w:rsid w:val="00163341"/>
    <w:rsid w:val="00163F83"/>
    <w:rsid w:val="00164052"/>
    <w:rsid w:val="00164306"/>
    <w:rsid w:val="0016511A"/>
    <w:rsid w:val="00166164"/>
    <w:rsid w:val="0016682F"/>
    <w:rsid w:val="0016714A"/>
    <w:rsid w:val="0016755F"/>
    <w:rsid w:val="00170108"/>
    <w:rsid w:val="001707B7"/>
    <w:rsid w:val="00170959"/>
    <w:rsid w:val="0017123F"/>
    <w:rsid w:val="00171752"/>
    <w:rsid w:val="00171C18"/>
    <w:rsid w:val="00172621"/>
    <w:rsid w:val="0017272B"/>
    <w:rsid w:val="001729C3"/>
    <w:rsid w:val="00172A27"/>
    <w:rsid w:val="00173DC3"/>
    <w:rsid w:val="0017408E"/>
    <w:rsid w:val="00174E1C"/>
    <w:rsid w:val="00175EEC"/>
    <w:rsid w:val="00180423"/>
    <w:rsid w:val="0018123A"/>
    <w:rsid w:val="00181567"/>
    <w:rsid w:val="00182281"/>
    <w:rsid w:val="00182E57"/>
    <w:rsid w:val="001838CD"/>
    <w:rsid w:val="00185DE1"/>
    <w:rsid w:val="00190BE8"/>
    <w:rsid w:val="00190F49"/>
    <w:rsid w:val="00191189"/>
    <w:rsid w:val="001914E4"/>
    <w:rsid w:val="00191A42"/>
    <w:rsid w:val="00192028"/>
    <w:rsid w:val="001926B9"/>
    <w:rsid w:val="00192BCD"/>
    <w:rsid w:val="001936C4"/>
    <w:rsid w:val="00193D0C"/>
    <w:rsid w:val="001941DA"/>
    <w:rsid w:val="001949F3"/>
    <w:rsid w:val="00195E4D"/>
    <w:rsid w:val="0019607A"/>
    <w:rsid w:val="00196A2A"/>
    <w:rsid w:val="00196F32"/>
    <w:rsid w:val="001979ED"/>
    <w:rsid w:val="00197CA0"/>
    <w:rsid w:val="001A037E"/>
    <w:rsid w:val="001A1180"/>
    <w:rsid w:val="001A161D"/>
    <w:rsid w:val="001A264B"/>
    <w:rsid w:val="001A2655"/>
    <w:rsid w:val="001A2E91"/>
    <w:rsid w:val="001A5465"/>
    <w:rsid w:val="001A59D1"/>
    <w:rsid w:val="001A5D71"/>
    <w:rsid w:val="001A6AF8"/>
    <w:rsid w:val="001B034F"/>
    <w:rsid w:val="001B0B81"/>
    <w:rsid w:val="001B0C88"/>
    <w:rsid w:val="001B190C"/>
    <w:rsid w:val="001B1B4A"/>
    <w:rsid w:val="001B1CE8"/>
    <w:rsid w:val="001B2418"/>
    <w:rsid w:val="001B5543"/>
    <w:rsid w:val="001B6246"/>
    <w:rsid w:val="001B64D0"/>
    <w:rsid w:val="001B6666"/>
    <w:rsid w:val="001B6F40"/>
    <w:rsid w:val="001B7453"/>
    <w:rsid w:val="001B7BE6"/>
    <w:rsid w:val="001C0B41"/>
    <w:rsid w:val="001C0F56"/>
    <w:rsid w:val="001C1D76"/>
    <w:rsid w:val="001C1E55"/>
    <w:rsid w:val="001C1FE2"/>
    <w:rsid w:val="001C2FCD"/>
    <w:rsid w:val="001C3573"/>
    <w:rsid w:val="001C386C"/>
    <w:rsid w:val="001C4181"/>
    <w:rsid w:val="001C4215"/>
    <w:rsid w:val="001C429E"/>
    <w:rsid w:val="001C46D5"/>
    <w:rsid w:val="001C48E5"/>
    <w:rsid w:val="001C684B"/>
    <w:rsid w:val="001C7042"/>
    <w:rsid w:val="001D0413"/>
    <w:rsid w:val="001D142A"/>
    <w:rsid w:val="001D1CF1"/>
    <w:rsid w:val="001D28D0"/>
    <w:rsid w:val="001D3170"/>
    <w:rsid w:val="001D366E"/>
    <w:rsid w:val="001D3BDA"/>
    <w:rsid w:val="001D55E9"/>
    <w:rsid w:val="001D64DA"/>
    <w:rsid w:val="001D7891"/>
    <w:rsid w:val="001D7A97"/>
    <w:rsid w:val="001E0F02"/>
    <w:rsid w:val="001E11CB"/>
    <w:rsid w:val="001E177C"/>
    <w:rsid w:val="001E1AE2"/>
    <w:rsid w:val="001E2961"/>
    <w:rsid w:val="001E2DB5"/>
    <w:rsid w:val="001E43FE"/>
    <w:rsid w:val="001E4B2C"/>
    <w:rsid w:val="001E4DAD"/>
    <w:rsid w:val="001E5245"/>
    <w:rsid w:val="001E526A"/>
    <w:rsid w:val="001E5607"/>
    <w:rsid w:val="001E6B7A"/>
    <w:rsid w:val="001E79AF"/>
    <w:rsid w:val="001F06B3"/>
    <w:rsid w:val="001F17CD"/>
    <w:rsid w:val="001F3650"/>
    <w:rsid w:val="001F381D"/>
    <w:rsid w:val="001F4A5D"/>
    <w:rsid w:val="001F4DCE"/>
    <w:rsid w:val="001F4E79"/>
    <w:rsid w:val="001F7A29"/>
    <w:rsid w:val="001F7E97"/>
    <w:rsid w:val="00200575"/>
    <w:rsid w:val="00200698"/>
    <w:rsid w:val="0020098F"/>
    <w:rsid w:val="00200B0B"/>
    <w:rsid w:val="00203275"/>
    <w:rsid w:val="002033E9"/>
    <w:rsid w:val="00203A25"/>
    <w:rsid w:val="00204059"/>
    <w:rsid w:val="002053C8"/>
    <w:rsid w:val="00206460"/>
    <w:rsid w:val="00206AC8"/>
    <w:rsid w:val="00210BEF"/>
    <w:rsid w:val="00210CFF"/>
    <w:rsid w:val="0021190E"/>
    <w:rsid w:val="00212759"/>
    <w:rsid w:val="0021275D"/>
    <w:rsid w:val="002129B4"/>
    <w:rsid w:val="002129CA"/>
    <w:rsid w:val="00215532"/>
    <w:rsid w:val="002155D9"/>
    <w:rsid w:val="00216A38"/>
    <w:rsid w:val="002171E2"/>
    <w:rsid w:val="002176AC"/>
    <w:rsid w:val="00217E61"/>
    <w:rsid w:val="00217EDB"/>
    <w:rsid w:val="002202F7"/>
    <w:rsid w:val="002216A2"/>
    <w:rsid w:val="00222100"/>
    <w:rsid w:val="0022318E"/>
    <w:rsid w:val="002237AB"/>
    <w:rsid w:val="0022410B"/>
    <w:rsid w:val="00224349"/>
    <w:rsid w:val="00224735"/>
    <w:rsid w:val="00224764"/>
    <w:rsid w:val="00225B42"/>
    <w:rsid w:val="00225B6D"/>
    <w:rsid w:val="0022664E"/>
    <w:rsid w:val="002269F9"/>
    <w:rsid w:val="002274A2"/>
    <w:rsid w:val="0022778B"/>
    <w:rsid w:val="00230ECD"/>
    <w:rsid w:val="00232154"/>
    <w:rsid w:val="00234BE4"/>
    <w:rsid w:val="00234F7E"/>
    <w:rsid w:val="00235D9F"/>
    <w:rsid w:val="00236837"/>
    <w:rsid w:val="00236A3E"/>
    <w:rsid w:val="00236A92"/>
    <w:rsid w:val="002377A5"/>
    <w:rsid w:val="0023790F"/>
    <w:rsid w:val="00237E18"/>
    <w:rsid w:val="0024098E"/>
    <w:rsid w:val="0024172A"/>
    <w:rsid w:val="00241D87"/>
    <w:rsid w:val="00242E24"/>
    <w:rsid w:val="00243427"/>
    <w:rsid w:val="002435D8"/>
    <w:rsid w:val="002438F4"/>
    <w:rsid w:val="00243C69"/>
    <w:rsid w:val="00244111"/>
    <w:rsid w:val="00244722"/>
    <w:rsid w:val="002452B1"/>
    <w:rsid w:val="00246222"/>
    <w:rsid w:val="0024626C"/>
    <w:rsid w:val="002468F2"/>
    <w:rsid w:val="00247892"/>
    <w:rsid w:val="00251002"/>
    <w:rsid w:val="002519CF"/>
    <w:rsid w:val="00251CCB"/>
    <w:rsid w:val="00252B9B"/>
    <w:rsid w:val="00252EB5"/>
    <w:rsid w:val="00253EFD"/>
    <w:rsid w:val="0025421C"/>
    <w:rsid w:val="00255CAE"/>
    <w:rsid w:val="00257B94"/>
    <w:rsid w:val="00260554"/>
    <w:rsid w:val="00260600"/>
    <w:rsid w:val="00260D0E"/>
    <w:rsid w:val="00260D5F"/>
    <w:rsid w:val="00260DDD"/>
    <w:rsid w:val="00260E3A"/>
    <w:rsid w:val="00260F15"/>
    <w:rsid w:val="00261DDE"/>
    <w:rsid w:val="00262874"/>
    <w:rsid w:val="00262F4B"/>
    <w:rsid w:val="00264193"/>
    <w:rsid w:val="00264229"/>
    <w:rsid w:val="00264440"/>
    <w:rsid w:val="00264481"/>
    <w:rsid w:val="002665A8"/>
    <w:rsid w:val="002666D9"/>
    <w:rsid w:val="00266C4C"/>
    <w:rsid w:val="00272422"/>
    <w:rsid w:val="00272828"/>
    <w:rsid w:val="00273457"/>
    <w:rsid w:val="002734D1"/>
    <w:rsid w:val="00274326"/>
    <w:rsid w:val="00276BFD"/>
    <w:rsid w:val="00277289"/>
    <w:rsid w:val="002800DF"/>
    <w:rsid w:val="00280173"/>
    <w:rsid w:val="00283241"/>
    <w:rsid w:val="00283C10"/>
    <w:rsid w:val="00284C77"/>
    <w:rsid w:val="0028524F"/>
    <w:rsid w:val="0028589C"/>
    <w:rsid w:val="00285A0E"/>
    <w:rsid w:val="00292429"/>
    <w:rsid w:val="00292B55"/>
    <w:rsid w:val="00292BA0"/>
    <w:rsid w:val="00294A41"/>
    <w:rsid w:val="002950E5"/>
    <w:rsid w:val="002952D7"/>
    <w:rsid w:val="0029545C"/>
    <w:rsid w:val="002959FD"/>
    <w:rsid w:val="00295CCA"/>
    <w:rsid w:val="00295E14"/>
    <w:rsid w:val="00296EF1"/>
    <w:rsid w:val="002970A3"/>
    <w:rsid w:val="00297857"/>
    <w:rsid w:val="00297DAC"/>
    <w:rsid w:val="002A029B"/>
    <w:rsid w:val="002A176D"/>
    <w:rsid w:val="002A2C57"/>
    <w:rsid w:val="002A3B57"/>
    <w:rsid w:val="002A4585"/>
    <w:rsid w:val="002A56AB"/>
    <w:rsid w:val="002A5D22"/>
    <w:rsid w:val="002A63EA"/>
    <w:rsid w:val="002A6784"/>
    <w:rsid w:val="002A6893"/>
    <w:rsid w:val="002A6BC2"/>
    <w:rsid w:val="002A747F"/>
    <w:rsid w:val="002B12D2"/>
    <w:rsid w:val="002B183F"/>
    <w:rsid w:val="002B4C04"/>
    <w:rsid w:val="002B51D4"/>
    <w:rsid w:val="002B53C9"/>
    <w:rsid w:val="002B6BE3"/>
    <w:rsid w:val="002B6F5C"/>
    <w:rsid w:val="002B7DF8"/>
    <w:rsid w:val="002B7F08"/>
    <w:rsid w:val="002B7F10"/>
    <w:rsid w:val="002C0178"/>
    <w:rsid w:val="002C0B55"/>
    <w:rsid w:val="002C12D5"/>
    <w:rsid w:val="002C36DE"/>
    <w:rsid w:val="002C40A7"/>
    <w:rsid w:val="002C41E3"/>
    <w:rsid w:val="002C4BCF"/>
    <w:rsid w:val="002C5B02"/>
    <w:rsid w:val="002C5BA1"/>
    <w:rsid w:val="002C6286"/>
    <w:rsid w:val="002C630C"/>
    <w:rsid w:val="002C6DFD"/>
    <w:rsid w:val="002D0F78"/>
    <w:rsid w:val="002D18DA"/>
    <w:rsid w:val="002D211A"/>
    <w:rsid w:val="002D2C94"/>
    <w:rsid w:val="002D58D6"/>
    <w:rsid w:val="002D5975"/>
    <w:rsid w:val="002D7253"/>
    <w:rsid w:val="002D76D6"/>
    <w:rsid w:val="002D7C51"/>
    <w:rsid w:val="002E056B"/>
    <w:rsid w:val="002E1429"/>
    <w:rsid w:val="002E1BE3"/>
    <w:rsid w:val="002E2AD6"/>
    <w:rsid w:val="002E3065"/>
    <w:rsid w:val="002E3D19"/>
    <w:rsid w:val="002E3DBE"/>
    <w:rsid w:val="002E405D"/>
    <w:rsid w:val="002E4065"/>
    <w:rsid w:val="002E43AE"/>
    <w:rsid w:val="002E4955"/>
    <w:rsid w:val="002E5720"/>
    <w:rsid w:val="002E6A04"/>
    <w:rsid w:val="002E6C74"/>
    <w:rsid w:val="002E7D7D"/>
    <w:rsid w:val="002E7ED8"/>
    <w:rsid w:val="002F12CF"/>
    <w:rsid w:val="002F1EB4"/>
    <w:rsid w:val="002F2B4A"/>
    <w:rsid w:val="002F2EC5"/>
    <w:rsid w:val="002F3032"/>
    <w:rsid w:val="002F33D1"/>
    <w:rsid w:val="002F3511"/>
    <w:rsid w:val="002F3B8A"/>
    <w:rsid w:val="002F3C7E"/>
    <w:rsid w:val="002F5195"/>
    <w:rsid w:val="002F51D1"/>
    <w:rsid w:val="002F5E9A"/>
    <w:rsid w:val="002F631C"/>
    <w:rsid w:val="002F7597"/>
    <w:rsid w:val="002F78C1"/>
    <w:rsid w:val="00300322"/>
    <w:rsid w:val="003007D9"/>
    <w:rsid w:val="00301A2F"/>
    <w:rsid w:val="00301F3C"/>
    <w:rsid w:val="00302AF8"/>
    <w:rsid w:val="00303FE8"/>
    <w:rsid w:val="003048E3"/>
    <w:rsid w:val="0030594A"/>
    <w:rsid w:val="0030600F"/>
    <w:rsid w:val="0030614D"/>
    <w:rsid w:val="0030699C"/>
    <w:rsid w:val="00307003"/>
    <w:rsid w:val="00307753"/>
    <w:rsid w:val="003118E8"/>
    <w:rsid w:val="003121F3"/>
    <w:rsid w:val="00312B40"/>
    <w:rsid w:val="003134BF"/>
    <w:rsid w:val="00316F78"/>
    <w:rsid w:val="00320237"/>
    <w:rsid w:val="0032066B"/>
    <w:rsid w:val="003207FF"/>
    <w:rsid w:val="00322C95"/>
    <w:rsid w:val="00323D87"/>
    <w:rsid w:val="00324958"/>
    <w:rsid w:val="00324CA9"/>
    <w:rsid w:val="003260B0"/>
    <w:rsid w:val="00326F29"/>
    <w:rsid w:val="00327136"/>
    <w:rsid w:val="00327F0C"/>
    <w:rsid w:val="0033059C"/>
    <w:rsid w:val="003321CF"/>
    <w:rsid w:val="0033345B"/>
    <w:rsid w:val="00334D34"/>
    <w:rsid w:val="00336DE4"/>
    <w:rsid w:val="003407E9"/>
    <w:rsid w:val="003410EF"/>
    <w:rsid w:val="0034147C"/>
    <w:rsid w:val="00342698"/>
    <w:rsid w:val="00343616"/>
    <w:rsid w:val="00344913"/>
    <w:rsid w:val="00344F9E"/>
    <w:rsid w:val="0034635B"/>
    <w:rsid w:val="00346AD7"/>
    <w:rsid w:val="003471A7"/>
    <w:rsid w:val="00350F10"/>
    <w:rsid w:val="00351B12"/>
    <w:rsid w:val="00352288"/>
    <w:rsid w:val="00354130"/>
    <w:rsid w:val="00354FA6"/>
    <w:rsid w:val="00355159"/>
    <w:rsid w:val="0035573C"/>
    <w:rsid w:val="00355D05"/>
    <w:rsid w:val="00356171"/>
    <w:rsid w:val="00357524"/>
    <w:rsid w:val="0036197C"/>
    <w:rsid w:val="00361A1F"/>
    <w:rsid w:val="003621E3"/>
    <w:rsid w:val="003623DF"/>
    <w:rsid w:val="00362D18"/>
    <w:rsid w:val="00363D24"/>
    <w:rsid w:val="0036450A"/>
    <w:rsid w:val="0036494F"/>
    <w:rsid w:val="00364A9B"/>
    <w:rsid w:val="00370789"/>
    <w:rsid w:val="00371CC6"/>
    <w:rsid w:val="00372776"/>
    <w:rsid w:val="00373313"/>
    <w:rsid w:val="0037419A"/>
    <w:rsid w:val="0037461E"/>
    <w:rsid w:val="0037493F"/>
    <w:rsid w:val="0037624F"/>
    <w:rsid w:val="003766FF"/>
    <w:rsid w:val="00376C54"/>
    <w:rsid w:val="0037779F"/>
    <w:rsid w:val="00377834"/>
    <w:rsid w:val="00377B53"/>
    <w:rsid w:val="00380525"/>
    <w:rsid w:val="0038091D"/>
    <w:rsid w:val="00380ECE"/>
    <w:rsid w:val="00381DD3"/>
    <w:rsid w:val="00382580"/>
    <w:rsid w:val="00383785"/>
    <w:rsid w:val="003853DE"/>
    <w:rsid w:val="00385B45"/>
    <w:rsid w:val="0038676A"/>
    <w:rsid w:val="0038738D"/>
    <w:rsid w:val="003902A0"/>
    <w:rsid w:val="00390452"/>
    <w:rsid w:val="0039260F"/>
    <w:rsid w:val="00393002"/>
    <w:rsid w:val="00393182"/>
    <w:rsid w:val="00393529"/>
    <w:rsid w:val="003935FD"/>
    <w:rsid w:val="00393B97"/>
    <w:rsid w:val="00397B5B"/>
    <w:rsid w:val="003A0074"/>
    <w:rsid w:val="003A0B0E"/>
    <w:rsid w:val="003A1D06"/>
    <w:rsid w:val="003A34C6"/>
    <w:rsid w:val="003A3848"/>
    <w:rsid w:val="003A3E7F"/>
    <w:rsid w:val="003A4D01"/>
    <w:rsid w:val="003A5597"/>
    <w:rsid w:val="003A5BAF"/>
    <w:rsid w:val="003A78CE"/>
    <w:rsid w:val="003B0A7D"/>
    <w:rsid w:val="003B0C63"/>
    <w:rsid w:val="003B1176"/>
    <w:rsid w:val="003B121F"/>
    <w:rsid w:val="003B143F"/>
    <w:rsid w:val="003B312A"/>
    <w:rsid w:val="003B5117"/>
    <w:rsid w:val="003B637E"/>
    <w:rsid w:val="003B66CF"/>
    <w:rsid w:val="003B7087"/>
    <w:rsid w:val="003B721C"/>
    <w:rsid w:val="003C0F22"/>
    <w:rsid w:val="003C146B"/>
    <w:rsid w:val="003C1542"/>
    <w:rsid w:val="003C2992"/>
    <w:rsid w:val="003C3683"/>
    <w:rsid w:val="003C48F1"/>
    <w:rsid w:val="003C4AD6"/>
    <w:rsid w:val="003C5F35"/>
    <w:rsid w:val="003C6BBB"/>
    <w:rsid w:val="003C6E06"/>
    <w:rsid w:val="003D0FB4"/>
    <w:rsid w:val="003D1126"/>
    <w:rsid w:val="003D27CA"/>
    <w:rsid w:val="003D2DB8"/>
    <w:rsid w:val="003D326A"/>
    <w:rsid w:val="003D4CB2"/>
    <w:rsid w:val="003D4DE5"/>
    <w:rsid w:val="003D6512"/>
    <w:rsid w:val="003D7053"/>
    <w:rsid w:val="003D7ABC"/>
    <w:rsid w:val="003E0F61"/>
    <w:rsid w:val="003E2F1A"/>
    <w:rsid w:val="003E3757"/>
    <w:rsid w:val="003E6A08"/>
    <w:rsid w:val="003F12CF"/>
    <w:rsid w:val="003F2813"/>
    <w:rsid w:val="003F2EFF"/>
    <w:rsid w:val="003F3154"/>
    <w:rsid w:val="003F31BA"/>
    <w:rsid w:val="003F4083"/>
    <w:rsid w:val="003F44E0"/>
    <w:rsid w:val="003F46D8"/>
    <w:rsid w:val="003F52A3"/>
    <w:rsid w:val="003F5FCF"/>
    <w:rsid w:val="003F659C"/>
    <w:rsid w:val="003F7561"/>
    <w:rsid w:val="003F7941"/>
    <w:rsid w:val="00401169"/>
    <w:rsid w:val="0040129C"/>
    <w:rsid w:val="0040290A"/>
    <w:rsid w:val="0040457B"/>
    <w:rsid w:val="004047DC"/>
    <w:rsid w:val="004048E3"/>
    <w:rsid w:val="00404978"/>
    <w:rsid w:val="00405C8B"/>
    <w:rsid w:val="00405F1F"/>
    <w:rsid w:val="00406665"/>
    <w:rsid w:val="0040667A"/>
    <w:rsid w:val="00407EE2"/>
    <w:rsid w:val="0041075A"/>
    <w:rsid w:val="00411B96"/>
    <w:rsid w:val="00411BC8"/>
    <w:rsid w:val="00414559"/>
    <w:rsid w:val="004151D1"/>
    <w:rsid w:val="00417CE4"/>
    <w:rsid w:val="00417F8A"/>
    <w:rsid w:val="00420844"/>
    <w:rsid w:val="00422A8A"/>
    <w:rsid w:val="00423E7C"/>
    <w:rsid w:val="00424B7C"/>
    <w:rsid w:val="00424BA5"/>
    <w:rsid w:val="00425038"/>
    <w:rsid w:val="004254E2"/>
    <w:rsid w:val="0042572F"/>
    <w:rsid w:val="00425CA8"/>
    <w:rsid w:val="0043038B"/>
    <w:rsid w:val="00430394"/>
    <w:rsid w:val="004322B9"/>
    <w:rsid w:val="0043250A"/>
    <w:rsid w:val="00433449"/>
    <w:rsid w:val="00433EC9"/>
    <w:rsid w:val="00433EF2"/>
    <w:rsid w:val="004340CD"/>
    <w:rsid w:val="00434F2C"/>
    <w:rsid w:val="00435487"/>
    <w:rsid w:val="00436B22"/>
    <w:rsid w:val="00437109"/>
    <w:rsid w:val="00437381"/>
    <w:rsid w:val="004373CB"/>
    <w:rsid w:val="004378BA"/>
    <w:rsid w:val="00437D43"/>
    <w:rsid w:val="004400FA"/>
    <w:rsid w:val="004401AE"/>
    <w:rsid w:val="00440A82"/>
    <w:rsid w:val="00440AF9"/>
    <w:rsid w:val="004410F6"/>
    <w:rsid w:val="0044195C"/>
    <w:rsid w:val="004421A9"/>
    <w:rsid w:val="004431D4"/>
    <w:rsid w:val="00443686"/>
    <w:rsid w:val="00443E17"/>
    <w:rsid w:val="00443EEA"/>
    <w:rsid w:val="00444957"/>
    <w:rsid w:val="0044503F"/>
    <w:rsid w:val="00445984"/>
    <w:rsid w:val="004460F7"/>
    <w:rsid w:val="0045051D"/>
    <w:rsid w:val="00450833"/>
    <w:rsid w:val="00452753"/>
    <w:rsid w:val="00452ED0"/>
    <w:rsid w:val="004535C3"/>
    <w:rsid w:val="0045367A"/>
    <w:rsid w:val="004547F6"/>
    <w:rsid w:val="00454E85"/>
    <w:rsid w:val="00455B3B"/>
    <w:rsid w:val="00456254"/>
    <w:rsid w:val="00456A1F"/>
    <w:rsid w:val="00457077"/>
    <w:rsid w:val="004579B4"/>
    <w:rsid w:val="0046052F"/>
    <w:rsid w:val="00461403"/>
    <w:rsid w:val="00461F79"/>
    <w:rsid w:val="00462292"/>
    <w:rsid w:val="00463EDC"/>
    <w:rsid w:val="004657E5"/>
    <w:rsid w:val="00465A55"/>
    <w:rsid w:val="00465FBE"/>
    <w:rsid w:val="00466C8D"/>
    <w:rsid w:val="00467495"/>
    <w:rsid w:val="00467A1C"/>
    <w:rsid w:val="00467E4C"/>
    <w:rsid w:val="00467EAE"/>
    <w:rsid w:val="00470436"/>
    <w:rsid w:val="00470572"/>
    <w:rsid w:val="00470A04"/>
    <w:rsid w:val="00470B1E"/>
    <w:rsid w:val="0047198F"/>
    <w:rsid w:val="0047263D"/>
    <w:rsid w:val="00473036"/>
    <w:rsid w:val="00473676"/>
    <w:rsid w:val="00474076"/>
    <w:rsid w:val="00474386"/>
    <w:rsid w:val="00474E9B"/>
    <w:rsid w:val="0047539B"/>
    <w:rsid w:val="00476D94"/>
    <w:rsid w:val="00476DEF"/>
    <w:rsid w:val="0047705A"/>
    <w:rsid w:val="0047725D"/>
    <w:rsid w:val="00477BED"/>
    <w:rsid w:val="00480E3F"/>
    <w:rsid w:val="00480FAA"/>
    <w:rsid w:val="0048137E"/>
    <w:rsid w:val="00481CD9"/>
    <w:rsid w:val="004825F1"/>
    <w:rsid w:val="0048265F"/>
    <w:rsid w:val="00482749"/>
    <w:rsid w:val="00482E71"/>
    <w:rsid w:val="00482FD2"/>
    <w:rsid w:val="004844DD"/>
    <w:rsid w:val="00484A5B"/>
    <w:rsid w:val="00484E00"/>
    <w:rsid w:val="004851F6"/>
    <w:rsid w:val="00485C10"/>
    <w:rsid w:val="00487D5B"/>
    <w:rsid w:val="0049225E"/>
    <w:rsid w:val="00494195"/>
    <w:rsid w:val="004947C3"/>
    <w:rsid w:val="00494C90"/>
    <w:rsid w:val="00495FFF"/>
    <w:rsid w:val="004961DA"/>
    <w:rsid w:val="0049732B"/>
    <w:rsid w:val="0049752F"/>
    <w:rsid w:val="00497799"/>
    <w:rsid w:val="004A06ED"/>
    <w:rsid w:val="004A0F36"/>
    <w:rsid w:val="004A17F0"/>
    <w:rsid w:val="004A28B6"/>
    <w:rsid w:val="004A44C6"/>
    <w:rsid w:val="004A4DED"/>
    <w:rsid w:val="004A59E7"/>
    <w:rsid w:val="004A5FF6"/>
    <w:rsid w:val="004A7A29"/>
    <w:rsid w:val="004A7FF2"/>
    <w:rsid w:val="004B0084"/>
    <w:rsid w:val="004B0DF2"/>
    <w:rsid w:val="004B15B9"/>
    <w:rsid w:val="004B19C0"/>
    <w:rsid w:val="004B48D1"/>
    <w:rsid w:val="004B6374"/>
    <w:rsid w:val="004B7466"/>
    <w:rsid w:val="004C0089"/>
    <w:rsid w:val="004C013E"/>
    <w:rsid w:val="004C15B5"/>
    <w:rsid w:val="004C1FFF"/>
    <w:rsid w:val="004C353B"/>
    <w:rsid w:val="004C512B"/>
    <w:rsid w:val="004C6653"/>
    <w:rsid w:val="004C6A90"/>
    <w:rsid w:val="004C6DE4"/>
    <w:rsid w:val="004C7CB7"/>
    <w:rsid w:val="004C7D4A"/>
    <w:rsid w:val="004D19AA"/>
    <w:rsid w:val="004D1A03"/>
    <w:rsid w:val="004D2804"/>
    <w:rsid w:val="004D3420"/>
    <w:rsid w:val="004E0B0E"/>
    <w:rsid w:val="004E304A"/>
    <w:rsid w:val="004E3437"/>
    <w:rsid w:val="004E579D"/>
    <w:rsid w:val="004E6A12"/>
    <w:rsid w:val="004E6CD5"/>
    <w:rsid w:val="004E6D7D"/>
    <w:rsid w:val="004E6F88"/>
    <w:rsid w:val="004E7B29"/>
    <w:rsid w:val="004F0269"/>
    <w:rsid w:val="004F048F"/>
    <w:rsid w:val="004F0F0C"/>
    <w:rsid w:val="004F1155"/>
    <w:rsid w:val="004F1E44"/>
    <w:rsid w:val="004F25FD"/>
    <w:rsid w:val="004F3E8B"/>
    <w:rsid w:val="004F5B2C"/>
    <w:rsid w:val="004F62FD"/>
    <w:rsid w:val="004F6423"/>
    <w:rsid w:val="004F7856"/>
    <w:rsid w:val="005002F3"/>
    <w:rsid w:val="0050031A"/>
    <w:rsid w:val="005009D3"/>
    <w:rsid w:val="00500A7D"/>
    <w:rsid w:val="00501C1B"/>
    <w:rsid w:val="00502641"/>
    <w:rsid w:val="00502746"/>
    <w:rsid w:val="00502B55"/>
    <w:rsid w:val="00502E37"/>
    <w:rsid w:val="00503E11"/>
    <w:rsid w:val="00504C0F"/>
    <w:rsid w:val="005060F5"/>
    <w:rsid w:val="00506223"/>
    <w:rsid w:val="00506465"/>
    <w:rsid w:val="00510ADA"/>
    <w:rsid w:val="0051191D"/>
    <w:rsid w:val="00512022"/>
    <w:rsid w:val="00513943"/>
    <w:rsid w:val="0051406E"/>
    <w:rsid w:val="0051513B"/>
    <w:rsid w:val="00516524"/>
    <w:rsid w:val="00516D65"/>
    <w:rsid w:val="005170EE"/>
    <w:rsid w:val="00517E17"/>
    <w:rsid w:val="005205D4"/>
    <w:rsid w:val="005216B6"/>
    <w:rsid w:val="00523039"/>
    <w:rsid w:val="0052444D"/>
    <w:rsid w:val="00524D2C"/>
    <w:rsid w:val="00525EA1"/>
    <w:rsid w:val="00526046"/>
    <w:rsid w:val="005262C9"/>
    <w:rsid w:val="00526D05"/>
    <w:rsid w:val="0053038D"/>
    <w:rsid w:val="0053069F"/>
    <w:rsid w:val="00530CE7"/>
    <w:rsid w:val="00531069"/>
    <w:rsid w:val="00531FDC"/>
    <w:rsid w:val="005333B8"/>
    <w:rsid w:val="0053396D"/>
    <w:rsid w:val="005346BB"/>
    <w:rsid w:val="00534C34"/>
    <w:rsid w:val="00534CE4"/>
    <w:rsid w:val="00535870"/>
    <w:rsid w:val="00535923"/>
    <w:rsid w:val="0053715C"/>
    <w:rsid w:val="00537370"/>
    <w:rsid w:val="00540101"/>
    <w:rsid w:val="0054012C"/>
    <w:rsid w:val="00540626"/>
    <w:rsid w:val="00541066"/>
    <w:rsid w:val="005425D1"/>
    <w:rsid w:val="00542750"/>
    <w:rsid w:val="00542A8F"/>
    <w:rsid w:val="00542EBF"/>
    <w:rsid w:val="00543474"/>
    <w:rsid w:val="00543789"/>
    <w:rsid w:val="00544C27"/>
    <w:rsid w:val="00544E98"/>
    <w:rsid w:val="00544FAF"/>
    <w:rsid w:val="0054541E"/>
    <w:rsid w:val="00545958"/>
    <w:rsid w:val="00546505"/>
    <w:rsid w:val="0054670B"/>
    <w:rsid w:val="00546A62"/>
    <w:rsid w:val="00547054"/>
    <w:rsid w:val="00547B4F"/>
    <w:rsid w:val="00547D12"/>
    <w:rsid w:val="005504AC"/>
    <w:rsid w:val="0055051D"/>
    <w:rsid w:val="00550D9E"/>
    <w:rsid w:val="00550DA9"/>
    <w:rsid w:val="00550FBD"/>
    <w:rsid w:val="0055397F"/>
    <w:rsid w:val="00554D39"/>
    <w:rsid w:val="00556FEF"/>
    <w:rsid w:val="00557675"/>
    <w:rsid w:val="00557C0E"/>
    <w:rsid w:val="00560AC2"/>
    <w:rsid w:val="00561646"/>
    <w:rsid w:val="005635C1"/>
    <w:rsid w:val="005635C8"/>
    <w:rsid w:val="00563B26"/>
    <w:rsid w:val="005640C3"/>
    <w:rsid w:val="0056449C"/>
    <w:rsid w:val="005649D7"/>
    <w:rsid w:val="00564F0C"/>
    <w:rsid w:val="00565834"/>
    <w:rsid w:val="00565B62"/>
    <w:rsid w:val="00565BD2"/>
    <w:rsid w:val="005705C8"/>
    <w:rsid w:val="005710B5"/>
    <w:rsid w:val="00571931"/>
    <w:rsid w:val="00572130"/>
    <w:rsid w:val="00572EA2"/>
    <w:rsid w:val="0057405A"/>
    <w:rsid w:val="00574798"/>
    <w:rsid w:val="00574B5C"/>
    <w:rsid w:val="00575963"/>
    <w:rsid w:val="00577EB9"/>
    <w:rsid w:val="0058042D"/>
    <w:rsid w:val="00580DFE"/>
    <w:rsid w:val="00581196"/>
    <w:rsid w:val="00582151"/>
    <w:rsid w:val="00582494"/>
    <w:rsid w:val="00582E6C"/>
    <w:rsid w:val="005841C1"/>
    <w:rsid w:val="00585B57"/>
    <w:rsid w:val="00586169"/>
    <w:rsid w:val="005874C2"/>
    <w:rsid w:val="0058761A"/>
    <w:rsid w:val="00587B34"/>
    <w:rsid w:val="00592124"/>
    <w:rsid w:val="00593024"/>
    <w:rsid w:val="005937D8"/>
    <w:rsid w:val="00594FFA"/>
    <w:rsid w:val="00595207"/>
    <w:rsid w:val="00595F16"/>
    <w:rsid w:val="00596C77"/>
    <w:rsid w:val="00597487"/>
    <w:rsid w:val="00597720"/>
    <w:rsid w:val="005A243C"/>
    <w:rsid w:val="005A3FE7"/>
    <w:rsid w:val="005A50A6"/>
    <w:rsid w:val="005A510E"/>
    <w:rsid w:val="005A51E8"/>
    <w:rsid w:val="005A5408"/>
    <w:rsid w:val="005A54A9"/>
    <w:rsid w:val="005A54E5"/>
    <w:rsid w:val="005A5E26"/>
    <w:rsid w:val="005A6EA9"/>
    <w:rsid w:val="005A7FCE"/>
    <w:rsid w:val="005B0879"/>
    <w:rsid w:val="005B11B1"/>
    <w:rsid w:val="005B1636"/>
    <w:rsid w:val="005B1DD5"/>
    <w:rsid w:val="005B1ED2"/>
    <w:rsid w:val="005B266C"/>
    <w:rsid w:val="005B31DF"/>
    <w:rsid w:val="005B379A"/>
    <w:rsid w:val="005B37DC"/>
    <w:rsid w:val="005B5422"/>
    <w:rsid w:val="005B5A8A"/>
    <w:rsid w:val="005B5D1E"/>
    <w:rsid w:val="005B62B7"/>
    <w:rsid w:val="005B6E6E"/>
    <w:rsid w:val="005B7045"/>
    <w:rsid w:val="005B755A"/>
    <w:rsid w:val="005B7744"/>
    <w:rsid w:val="005B7FC5"/>
    <w:rsid w:val="005C36E2"/>
    <w:rsid w:val="005C37DE"/>
    <w:rsid w:val="005C43E7"/>
    <w:rsid w:val="005C4D1B"/>
    <w:rsid w:val="005C5A52"/>
    <w:rsid w:val="005C5C62"/>
    <w:rsid w:val="005C5D12"/>
    <w:rsid w:val="005C5D59"/>
    <w:rsid w:val="005C68B5"/>
    <w:rsid w:val="005C76B6"/>
    <w:rsid w:val="005C7B31"/>
    <w:rsid w:val="005D0DF4"/>
    <w:rsid w:val="005D0FE2"/>
    <w:rsid w:val="005D2942"/>
    <w:rsid w:val="005D3C6B"/>
    <w:rsid w:val="005D41EA"/>
    <w:rsid w:val="005D48CD"/>
    <w:rsid w:val="005D6D14"/>
    <w:rsid w:val="005D733D"/>
    <w:rsid w:val="005D759A"/>
    <w:rsid w:val="005D7812"/>
    <w:rsid w:val="005E179E"/>
    <w:rsid w:val="005E24E7"/>
    <w:rsid w:val="005E2DD2"/>
    <w:rsid w:val="005E49A4"/>
    <w:rsid w:val="005E4B33"/>
    <w:rsid w:val="005E4F6D"/>
    <w:rsid w:val="005E5657"/>
    <w:rsid w:val="005E6232"/>
    <w:rsid w:val="005E7B47"/>
    <w:rsid w:val="005F1B1F"/>
    <w:rsid w:val="005F2426"/>
    <w:rsid w:val="005F3FEB"/>
    <w:rsid w:val="005F45CE"/>
    <w:rsid w:val="005F4A79"/>
    <w:rsid w:val="005F4D83"/>
    <w:rsid w:val="005F529C"/>
    <w:rsid w:val="005F5587"/>
    <w:rsid w:val="005F5C06"/>
    <w:rsid w:val="005F6257"/>
    <w:rsid w:val="005F6398"/>
    <w:rsid w:val="005F6D24"/>
    <w:rsid w:val="00600C6D"/>
    <w:rsid w:val="00600F4A"/>
    <w:rsid w:val="006022A7"/>
    <w:rsid w:val="006026AD"/>
    <w:rsid w:val="00602729"/>
    <w:rsid w:val="00602832"/>
    <w:rsid w:val="0060287A"/>
    <w:rsid w:val="00602F2C"/>
    <w:rsid w:val="006038C4"/>
    <w:rsid w:val="00603B5F"/>
    <w:rsid w:val="006045BB"/>
    <w:rsid w:val="00606405"/>
    <w:rsid w:val="00606460"/>
    <w:rsid w:val="00606E44"/>
    <w:rsid w:val="00606E6C"/>
    <w:rsid w:val="006076D4"/>
    <w:rsid w:val="00607789"/>
    <w:rsid w:val="00607E76"/>
    <w:rsid w:val="00610A42"/>
    <w:rsid w:val="00612E3C"/>
    <w:rsid w:val="00612FBC"/>
    <w:rsid w:val="0061357F"/>
    <w:rsid w:val="006147DD"/>
    <w:rsid w:val="006147F6"/>
    <w:rsid w:val="00614FFA"/>
    <w:rsid w:val="006151D2"/>
    <w:rsid w:val="00615EAC"/>
    <w:rsid w:val="00620BAB"/>
    <w:rsid w:val="00622BA2"/>
    <w:rsid w:val="006233E1"/>
    <w:rsid w:val="00624367"/>
    <w:rsid w:val="0062555B"/>
    <w:rsid w:val="006255C6"/>
    <w:rsid w:val="006261CD"/>
    <w:rsid w:val="00627B1C"/>
    <w:rsid w:val="006300A2"/>
    <w:rsid w:val="00630AB5"/>
    <w:rsid w:val="00630DE5"/>
    <w:rsid w:val="00631DF5"/>
    <w:rsid w:val="00632E78"/>
    <w:rsid w:val="00632F7A"/>
    <w:rsid w:val="00633044"/>
    <w:rsid w:val="006343D5"/>
    <w:rsid w:val="00634A5B"/>
    <w:rsid w:val="00636B58"/>
    <w:rsid w:val="00637A13"/>
    <w:rsid w:val="006404CD"/>
    <w:rsid w:val="006413D9"/>
    <w:rsid w:val="0064210A"/>
    <w:rsid w:val="006433BE"/>
    <w:rsid w:val="00643BCF"/>
    <w:rsid w:val="00644829"/>
    <w:rsid w:val="00645EE9"/>
    <w:rsid w:val="00650278"/>
    <w:rsid w:val="00652BE0"/>
    <w:rsid w:val="00652BF8"/>
    <w:rsid w:val="00654E5B"/>
    <w:rsid w:val="006572A4"/>
    <w:rsid w:val="0065753B"/>
    <w:rsid w:val="006600BB"/>
    <w:rsid w:val="006604AB"/>
    <w:rsid w:val="00660DE7"/>
    <w:rsid w:val="00660F76"/>
    <w:rsid w:val="006623A9"/>
    <w:rsid w:val="00662F35"/>
    <w:rsid w:val="006639C2"/>
    <w:rsid w:val="00664731"/>
    <w:rsid w:val="006652B6"/>
    <w:rsid w:val="006659B3"/>
    <w:rsid w:val="00665C97"/>
    <w:rsid w:val="00666302"/>
    <w:rsid w:val="00667A6F"/>
    <w:rsid w:val="006713E3"/>
    <w:rsid w:val="00671D00"/>
    <w:rsid w:val="006731A2"/>
    <w:rsid w:val="00673B57"/>
    <w:rsid w:val="00673F5E"/>
    <w:rsid w:val="006751CC"/>
    <w:rsid w:val="00675902"/>
    <w:rsid w:val="0067595E"/>
    <w:rsid w:val="006759C8"/>
    <w:rsid w:val="00676047"/>
    <w:rsid w:val="00677DC5"/>
    <w:rsid w:val="00681B92"/>
    <w:rsid w:val="00681D4B"/>
    <w:rsid w:val="00682539"/>
    <w:rsid w:val="006826A6"/>
    <w:rsid w:val="00683111"/>
    <w:rsid w:val="006833CC"/>
    <w:rsid w:val="00683C72"/>
    <w:rsid w:val="00683CDC"/>
    <w:rsid w:val="00683D8E"/>
    <w:rsid w:val="00683E14"/>
    <w:rsid w:val="00684135"/>
    <w:rsid w:val="0068416D"/>
    <w:rsid w:val="00684F2D"/>
    <w:rsid w:val="00685000"/>
    <w:rsid w:val="0068504C"/>
    <w:rsid w:val="0068598E"/>
    <w:rsid w:val="006864EC"/>
    <w:rsid w:val="00686975"/>
    <w:rsid w:val="00686E1D"/>
    <w:rsid w:val="00687CCB"/>
    <w:rsid w:val="0069025D"/>
    <w:rsid w:val="006907A3"/>
    <w:rsid w:val="00690E1C"/>
    <w:rsid w:val="00691891"/>
    <w:rsid w:val="0069204F"/>
    <w:rsid w:val="00692DB8"/>
    <w:rsid w:val="00693004"/>
    <w:rsid w:val="00693A57"/>
    <w:rsid w:val="006940C6"/>
    <w:rsid w:val="0069438F"/>
    <w:rsid w:val="00694C0E"/>
    <w:rsid w:val="0069593A"/>
    <w:rsid w:val="00695B6F"/>
    <w:rsid w:val="006963FE"/>
    <w:rsid w:val="00696A51"/>
    <w:rsid w:val="006A086F"/>
    <w:rsid w:val="006A1D9F"/>
    <w:rsid w:val="006A319A"/>
    <w:rsid w:val="006A3454"/>
    <w:rsid w:val="006A34C2"/>
    <w:rsid w:val="006A3F49"/>
    <w:rsid w:val="006A4120"/>
    <w:rsid w:val="006A41E3"/>
    <w:rsid w:val="006A5662"/>
    <w:rsid w:val="006A7615"/>
    <w:rsid w:val="006B01C4"/>
    <w:rsid w:val="006B04A9"/>
    <w:rsid w:val="006B0B92"/>
    <w:rsid w:val="006B2C3E"/>
    <w:rsid w:val="006B3609"/>
    <w:rsid w:val="006B3C26"/>
    <w:rsid w:val="006B4859"/>
    <w:rsid w:val="006B505C"/>
    <w:rsid w:val="006B5209"/>
    <w:rsid w:val="006B53E4"/>
    <w:rsid w:val="006B582C"/>
    <w:rsid w:val="006B63E6"/>
    <w:rsid w:val="006B771A"/>
    <w:rsid w:val="006C02E7"/>
    <w:rsid w:val="006C06FC"/>
    <w:rsid w:val="006C205F"/>
    <w:rsid w:val="006C2BC5"/>
    <w:rsid w:val="006C346E"/>
    <w:rsid w:val="006C4A95"/>
    <w:rsid w:val="006C5833"/>
    <w:rsid w:val="006C6922"/>
    <w:rsid w:val="006C6AEB"/>
    <w:rsid w:val="006C74A6"/>
    <w:rsid w:val="006C76AA"/>
    <w:rsid w:val="006C7822"/>
    <w:rsid w:val="006C795F"/>
    <w:rsid w:val="006C7EEA"/>
    <w:rsid w:val="006D0D54"/>
    <w:rsid w:val="006D1583"/>
    <w:rsid w:val="006D18EC"/>
    <w:rsid w:val="006D21CC"/>
    <w:rsid w:val="006D5456"/>
    <w:rsid w:val="006D57F7"/>
    <w:rsid w:val="006D58AB"/>
    <w:rsid w:val="006D7C45"/>
    <w:rsid w:val="006D7E42"/>
    <w:rsid w:val="006E08D5"/>
    <w:rsid w:val="006E093E"/>
    <w:rsid w:val="006E117C"/>
    <w:rsid w:val="006E15E6"/>
    <w:rsid w:val="006E1D45"/>
    <w:rsid w:val="006E261E"/>
    <w:rsid w:val="006E6166"/>
    <w:rsid w:val="006E77AE"/>
    <w:rsid w:val="006E7C5E"/>
    <w:rsid w:val="006F02F3"/>
    <w:rsid w:val="006F0C1E"/>
    <w:rsid w:val="006F1BAF"/>
    <w:rsid w:val="006F2565"/>
    <w:rsid w:val="006F346F"/>
    <w:rsid w:val="006F35F6"/>
    <w:rsid w:val="006F3787"/>
    <w:rsid w:val="006F3D7E"/>
    <w:rsid w:val="006F401F"/>
    <w:rsid w:val="006F519F"/>
    <w:rsid w:val="006F683C"/>
    <w:rsid w:val="006F6B31"/>
    <w:rsid w:val="006F6BEE"/>
    <w:rsid w:val="006F726F"/>
    <w:rsid w:val="00700283"/>
    <w:rsid w:val="00700BDB"/>
    <w:rsid w:val="00702A83"/>
    <w:rsid w:val="00702BB0"/>
    <w:rsid w:val="00702FCD"/>
    <w:rsid w:val="00703497"/>
    <w:rsid w:val="007039CE"/>
    <w:rsid w:val="00704129"/>
    <w:rsid w:val="007055A0"/>
    <w:rsid w:val="00705E7C"/>
    <w:rsid w:val="00706A93"/>
    <w:rsid w:val="0071014A"/>
    <w:rsid w:val="0071077D"/>
    <w:rsid w:val="00710F54"/>
    <w:rsid w:val="00711517"/>
    <w:rsid w:val="007136CE"/>
    <w:rsid w:val="00713C1C"/>
    <w:rsid w:val="00714957"/>
    <w:rsid w:val="00714990"/>
    <w:rsid w:val="00714F76"/>
    <w:rsid w:val="0071561E"/>
    <w:rsid w:val="007169C2"/>
    <w:rsid w:val="00716CA0"/>
    <w:rsid w:val="00717972"/>
    <w:rsid w:val="0072005B"/>
    <w:rsid w:val="00722F6C"/>
    <w:rsid w:val="00723455"/>
    <w:rsid w:val="00723F61"/>
    <w:rsid w:val="007243A3"/>
    <w:rsid w:val="00724AB3"/>
    <w:rsid w:val="00725CA5"/>
    <w:rsid w:val="0072629A"/>
    <w:rsid w:val="00726815"/>
    <w:rsid w:val="0072767A"/>
    <w:rsid w:val="00727BF2"/>
    <w:rsid w:val="00731192"/>
    <w:rsid w:val="0073368F"/>
    <w:rsid w:val="00734306"/>
    <w:rsid w:val="00734638"/>
    <w:rsid w:val="00734854"/>
    <w:rsid w:val="00734F57"/>
    <w:rsid w:val="007360FA"/>
    <w:rsid w:val="007361FA"/>
    <w:rsid w:val="00737C8A"/>
    <w:rsid w:val="00740B0A"/>
    <w:rsid w:val="007419E1"/>
    <w:rsid w:val="0074289F"/>
    <w:rsid w:val="007430C3"/>
    <w:rsid w:val="007438B2"/>
    <w:rsid w:val="00743ABB"/>
    <w:rsid w:val="00743BB3"/>
    <w:rsid w:val="00743E0A"/>
    <w:rsid w:val="007457AD"/>
    <w:rsid w:val="00745B92"/>
    <w:rsid w:val="00746B07"/>
    <w:rsid w:val="00746E9C"/>
    <w:rsid w:val="00747BBE"/>
    <w:rsid w:val="0075017E"/>
    <w:rsid w:val="00752100"/>
    <w:rsid w:val="00752508"/>
    <w:rsid w:val="00752897"/>
    <w:rsid w:val="007532E0"/>
    <w:rsid w:val="00753467"/>
    <w:rsid w:val="0075394D"/>
    <w:rsid w:val="00755521"/>
    <w:rsid w:val="00755964"/>
    <w:rsid w:val="007571BB"/>
    <w:rsid w:val="00760265"/>
    <w:rsid w:val="00760DC5"/>
    <w:rsid w:val="00760EEB"/>
    <w:rsid w:val="00761550"/>
    <w:rsid w:val="00761A22"/>
    <w:rsid w:val="00761A6C"/>
    <w:rsid w:val="0076209A"/>
    <w:rsid w:val="007622AC"/>
    <w:rsid w:val="0076259A"/>
    <w:rsid w:val="0076327A"/>
    <w:rsid w:val="0076567F"/>
    <w:rsid w:val="0076709A"/>
    <w:rsid w:val="00770C8C"/>
    <w:rsid w:val="00770F9C"/>
    <w:rsid w:val="00772B0A"/>
    <w:rsid w:val="00772BDC"/>
    <w:rsid w:val="00773312"/>
    <w:rsid w:val="00773357"/>
    <w:rsid w:val="007744EC"/>
    <w:rsid w:val="00774DA9"/>
    <w:rsid w:val="00775679"/>
    <w:rsid w:val="007756C7"/>
    <w:rsid w:val="00775D0D"/>
    <w:rsid w:val="00780896"/>
    <w:rsid w:val="00781892"/>
    <w:rsid w:val="007822D3"/>
    <w:rsid w:val="00783347"/>
    <w:rsid w:val="007834C2"/>
    <w:rsid w:val="00783843"/>
    <w:rsid w:val="00783B63"/>
    <w:rsid w:val="0078403C"/>
    <w:rsid w:val="007841C8"/>
    <w:rsid w:val="0078465C"/>
    <w:rsid w:val="00785637"/>
    <w:rsid w:val="00786149"/>
    <w:rsid w:val="00787375"/>
    <w:rsid w:val="00787656"/>
    <w:rsid w:val="00787A21"/>
    <w:rsid w:val="00787AB2"/>
    <w:rsid w:val="00787BB5"/>
    <w:rsid w:val="0079069E"/>
    <w:rsid w:val="00790A85"/>
    <w:rsid w:val="00791AF7"/>
    <w:rsid w:val="00791C48"/>
    <w:rsid w:val="00791F7B"/>
    <w:rsid w:val="00792526"/>
    <w:rsid w:val="00792909"/>
    <w:rsid w:val="00792970"/>
    <w:rsid w:val="00793AF0"/>
    <w:rsid w:val="00794D88"/>
    <w:rsid w:val="007A0830"/>
    <w:rsid w:val="007A16FE"/>
    <w:rsid w:val="007A25B5"/>
    <w:rsid w:val="007A3280"/>
    <w:rsid w:val="007A4393"/>
    <w:rsid w:val="007A4519"/>
    <w:rsid w:val="007A6352"/>
    <w:rsid w:val="007A6CB3"/>
    <w:rsid w:val="007A6DFB"/>
    <w:rsid w:val="007A6EB8"/>
    <w:rsid w:val="007A7838"/>
    <w:rsid w:val="007B0702"/>
    <w:rsid w:val="007B0A26"/>
    <w:rsid w:val="007B0BCD"/>
    <w:rsid w:val="007B0CC8"/>
    <w:rsid w:val="007B16B8"/>
    <w:rsid w:val="007B20ED"/>
    <w:rsid w:val="007B2283"/>
    <w:rsid w:val="007B2F9B"/>
    <w:rsid w:val="007B3E3C"/>
    <w:rsid w:val="007B426A"/>
    <w:rsid w:val="007B52B1"/>
    <w:rsid w:val="007B5479"/>
    <w:rsid w:val="007B6136"/>
    <w:rsid w:val="007B76E0"/>
    <w:rsid w:val="007B7995"/>
    <w:rsid w:val="007B7BE7"/>
    <w:rsid w:val="007B7DE6"/>
    <w:rsid w:val="007B7E8B"/>
    <w:rsid w:val="007C0242"/>
    <w:rsid w:val="007C0DF4"/>
    <w:rsid w:val="007C13E0"/>
    <w:rsid w:val="007C143E"/>
    <w:rsid w:val="007C4FEA"/>
    <w:rsid w:val="007C577E"/>
    <w:rsid w:val="007C5C61"/>
    <w:rsid w:val="007C5CF3"/>
    <w:rsid w:val="007C5F8F"/>
    <w:rsid w:val="007C63EF"/>
    <w:rsid w:val="007C6C66"/>
    <w:rsid w:val="007C7B20"/>
    <w:rsid w:val="007D0807"/>
    <w:rsid w:val="007D1380"/>
    <w:rsid w:val="007D15D9"/>
    <w:rsid w:val="007D1BEE"/>
    <w:rsid w:val="007D201B"/>
    <w:rsid w:val="007D2A8B"/>
    <w:rsid w:val="007D3040"/>
    <w:rsid w:val="007D3333"/>
    <w:rsid w:val="007D51D9"/>
    <w:rsid w:val="007D5FBF"/>
    <w:rsid w:val="007D650F"/>
    <w:rsid w:val="007D652E"/>
    <w:rsid w:val="007D7030"/>
    <w:rsid w:val="007D720F"/>
    <w:rsid w:val="007E0BBF"/>
    <w:rsid w:val="007E2A08"/>
    <w:rsid w:val="007E349B"/>
    <w:rsid w:val="007E461D"/>
    <w:rsid w:val="007E4979"/>
    <w:rsid w:val="007E6754"/>
    <w:rsid w:val="007E7715"/>
    <w:rsid w:val="007E7E61"/>
    <w:rsid w:val="007E7F6A"/>
    <w:rsid w:val="007F0BC2"/>
    <w:rsid w:val="007F10C6"/>
    <w:rsid w:val="007F134C"/>
    <w:rsid w:val="007F24FC"/>
    <w:rsid w:val="007F2C0D"/>
    <w:rsid w:val="007F2D30"/>
    <w:rsid w:val="007F3B2C"/>
    <w:rsid w:val="007F4358"/>
    <w:rsid w:val="007F5873"/>
    <w:rsid w:val="007F5A4E"/>
    <w:rsid w:val="007F62B1"/>
    <w:rsid w:val="007F7B6E"/>
    <w:rsid w:val="00800AC5"/>
    <w:rsid w:val="008023C8"/>
    <w:rsid w:val="00803841"/>
    <w:rsid w:val="008106D2"/>
    <w:rsid w:val="008117E1"/>
    <w:rsid w:val="00811A39"/>
    <w:rsid w:val="008125D0"/>
    <w:rsid w:val="00814785"/>
    <w:rsid w:val="00815081"/>
    <w:rsid w:val="0081573A"/>
    <w:rsid w:val="00817400"/>
    <w:rsid w:val="008175DE"/>
    <w:rsid w:val="00817A7B"/>
    <w:rsid w:val="00817AE9"/>
    <w:rsid w:val="0082042F"/>
    <w:rsid w:val="00820E85"/>
    <w:rsid w:val="00822A44"/>
    <w:rsid w:val="008257D0"/>
    <w:rsid w:val="008268EA"/>
    <w:rsid w:val="00826BA6"/>
    <w:rsid w:val="00826D64"/>
    <w:rsid w:val="0082703C"/>
    <w:rsid w:val="0082758E"/>
    <w:rsid w:val="0083009E"/>
    <w:rsid w:val="008302DD"/>
    <w:rsid w:val="00830718"/>
    <w:rsid w:val="00830958"/>
    <w:rsid w:val="0083168A"/>
    <w:rsid w:val="00831AC5"/>
    <w:rsid w:val="0083271D"/>
    <w:rsid w:val="008327D0"/>
    <w:rsid w:val="00834D2D"/>
    <w:rsid w:val="008350CF"/>
    <w:rsid w:val="00836042"/>
    <w:rsid w:val="00841A86"/>
    <w:rsid w:val="00842194"/>
    <w:rsid w:val="00842BE4"/>
    <w:rsid w:val="00843F7C"/>
    <w:rsid w:val="00844238"/>
    <w:rsid w:val="00844D22"/>
    <w:rsid w:val="0084518A"/>
    <w:rsid w:val="008460A7"/>
    <w:rsid w:val="00846A4C"/>
    <w:rsid w:val="00847533"/>
    <w:rsid w:val="00853B06"/>
    <w:rsid w:val="00853B3E"/>
    <w:rsid w:val="00854C92"/>
    <w:rsid w:val="00855364"/>
    <w:rsid w:val="008556C7"/>
    <w:rsid w:val="00856FFD"/>
    <w:rsid w:val="008602AE"/>
    <w:rsid w:val="00863969"/>
    <w:rsid w:val="008644A2"/>
    <w:rsid w:val="00866881"/>
    <w:rsid w:val="00866BB7"/>
    <w:rsid w:val="00867418"/>
    <w:rsid w:val="00871CAA"/>
    <w:rsid w:val="008724D0"/>
    <w:rsid w:val="00872F19"/>
    <w:rsid w:val="00873EC4"/>
    <w:rsid w:val="00873FBC"/>
    <w:rsid w:val="008751C8"/>
    <w:rsid w:val="008751CA"/>
    <w:rsid w:val="00877BD8"/>
    <w:rsid w:val="0088064A"/>
    <w:rsid w:val="00881514"/>
    <w:rsid w:val="008819B8"/>
    <w:rsid w:val="008827D8"/>
    <w:rsid w:val="00883A63"/>
    <w:rsid w:val="0088410A"/>
    <w:rsid w:val="00884CFE"/>
    <w:rsid w:val="008874F1"/>
    <w:rsid w:val="008875EF"/>
    <w:rsid w:val="00890348"/>
    <w:rsid w:val="00890C00"/>
    <w:rsid w:val="00890F23"/>
    <w:rsid w:val="00890FA7"/>
    <w:rsid w:val="00893641"/>
    <w:rsid w:val="00894002"/>
    <w:rsid w:val="008944A0"/>
    <w:rsid w:val="00894990"/>
    <w:rsid w:val="008955AD"/>
    <w:rsid w:val="00895C76"/>
    <w:rsid w:val="00896FBF"/>
    <w:rsid w:val="0089700B"/>
    <w:rsid w:val="008A0CA9"/>
    <w:rsid w:val="008A17E8"/>
    <w:rsid w:val="008A6F93"/>
    <w:rsid w:val="008A72BE"/>
    <w:rsid w:val="008A7B5E"/>
    <w:rsid w:val="008B0311"/>
    <w:rsid w:val="008B0F93"/>
    <w:rsid w:val="008B13A0"/>
    <w:rsid w:val="008B1750"/>
    <w:rsid w:val="008B2D05"/>
    <w:rsid w:val="008B4756"/>
    <w:rsid w:val="008B5FAA"/>
    <w:rsid w:val="008B65A5"/>
    <w:rsid w:val="008B701C"/>
    <w:rsid w:val="008B7568"/>
    <w:rsid w:val="008B7C64"/>
    <w:rsid w:val="008C0617"/>
    <w:rsid w:val="008C112C"/>
    <w:rsid w:val="008C2501"/>
    <w:rsid w:val="008C32D3"/>
    <w:rsid w:val="008C3963"/>
    <w:rsid w:val="008C50AB"/>
    <w:rsid w:val="008D004B"/>
    <w:rsid w:val="008D01F4"/>
    <w:rsid w:val="008D13F9"/>
    <w:rsid w:val="008D1FBD"/>
    <w:rsid w:val="008D2E93"/>
    <w:rsid w:val="008D391E"/>
    <w:rsid w:val="008D3BFD"/>
    <w:rsid w:val="008D3D6F"/>
    <w:rsid w:val="008D3EF4"/>
    <w:rsid w:val="008D4072"/>
    <w:rsid w:val="008D5F97"/>
    <w:rsid w:val="008D5FA7"/>
    <w:rsid w:val="008D7438"/>
    <w:rsid w:val="008E0550"/>
    <w:rsid w:val="008E1427"/>
    <w:rsid w:val="008E23F8"/>
    <w:rsid w:val="008E2E7E"/>
    <w:rsid w:val="008E3FAF"/>
    <w:rsid w:val="008E43BE"/>
    <w:rsid w:val="008E473E"/>
    <w:rsid w:val="008E55DB"/>
    <w:rsid w:val="008E675F"/>
    <w:rsid w:val="008E67F3"/>
    <w:rsid w:val="008E693F"/>
    <w:rsid w:val="008E720B"/>
    <w:rsid w:val="008E754D"/>
    <w:rsid w:val="008E7844"/>
    <w:rsid w:val="008F0C51"/>
    <w:rsid w:val="008F1BDF"/>
    <w:rsid w:val="008F23C9"/>
    <w:rsid w:val="008F47C1"/>
    <w:rsid w:val="008F5C3E"/>
    <w:rsid w:val="008F6CDC"/>
    <w:rsid w:val="00900369"/>
    <w:rsid w:val="00900BAF"/>
    <w:rsid w:val="00901614"/>
    <w:rsid w:val="00901951"/>
    <w:rsid w:val="00901F59"/>
    <w:rsid w:val="009035DA"/>
    <w:rsid w:val="0090385F"/>
    <w:rsid w:val="00903EE3"/>
    <w:rsid w:val="009040B6"/>
    <w:rsid w:val="00904A7A"/>
    <w:rsid w:val="00904D20"/>
    <w:rsid w:val="00906154"/>
    <w:rsid w:val="0090669A"/>
    <w:rsid w:val="00906E99"/>
    <w:rsid w:val="00906F52"/>
    <w:rsid w:val="00907612"/>
    <w:rsid w:val="00907830"/>
    <w:rsid w:val="00907C18"/>
    <w:rsid w:val="009104D3"/>
    <w:rsid w:val="00910E49"/>
    <w:rsid w:val="00911105"/>
    <w:rsid w:val="009122DC"/>
    <w:rsid w:val="00913C10"/>
    <w:rsid w:val="00920067"/>
    <w:rsid w:val="00920619"/>
    <w:rsid w:val="00920DE3"/>
    <w:rsid w:val="00921FDF"/>
    <w:rsid w:val="00922AF9"/>
    <w:rsid w:val="00923A97"/>
    <w:rsid w:val="00925F4F"/>
    <w:rsid w:val="00926905"/>
    <w:rsid w:val="00926947"/>
    <w:rsid w:val="00926FAC"/>
    <w:rsid w:val="0092762F"/>
    <w:rsid w:val="00927B13"/>
    <w:rsid w:val="0093042E"/>
    <w:rsid w:val="009311DC"/>
    <w:rsid w:val="00931714"/>
    <w:rsid w:val="00932E46"/>
    <w:rsid w:val="009338CA"/>
    <w:rsid w:val="00933C16"/>
    <w:rsid w:val="0093410B"/>
    <w:rsid w:val="00934F6F"/>
    <w:rsid w:val="00935302"/>
    <w:rsid w:val="00935504"/>
    <w:rsid w:val="00935C08"/>
    <w:rsid w:val="00935C5C"/>
    <w:rsid w:val="00935CED"/>
    <w:rsid w:val="00936306"/>
    <w:rsid w:val="0093648D"/>
    <w:rsid w:val="009372AB"/>
    <w:rsid w:val="00937CC6"/>
    <w:rsid w:val="00940E3F"/>
    <w:rsid w:val="009411CE"/>
    <w:rsid w:val="0094166D"/>
    <w:rsid w:val="00941DBC"/>
    <w:rsid w:val="00943C41"/>
    <w:rsid w:val="009450C5"/>
    <w:rsid w:val="00945465"/>
    <w:rsid w:val="0094566D"/>
    <w:rsid w:val="00945A50"/>
    <w:rsid w:val="00946411"/>
    <w:rsid w:val="009468E2"/>
    <w:rsid w:val="00946D6F"/>
    <w:rsid w:val="00947091"/>
    <w:rsid w:val="00952722"/>
    <w:rsid w:val="00953505"/>
    <w:rsid w:val="00953EE5"/>
    <w:rsid w:val="00953FC5"/>
    <w:rsid w:val="00954462"/>
    <w:rsid w:val="00957106"/>
    <w:rsid w:val="0095751B"/>
    <w:rsid w:val="00957BDA"/>
    <w:rsid w:val="00960662"/>
    <w:rsid w:val="00960F73"/>
    <w:rsid w:val="009615DD"/>
    <w:rsid w:val="009615F7"/>
    <w:rsid w:val="00961884"/>
    <w:rsid w:val="00962D58"/>
    <w:rsid w:val="0096340E"/>
    <w:rsid w:val="00965489"/>
    <w:rsid w:val="00966ECF"/>
    <w:rsid w:val="009672F8"/>
    <w:rsid w:val="00967AC1"/>
    <w:rsid w:val="00967B63"/>
    <w:rsid w:val="009706E3"/>
    <w:rsid w:val="00970D56"/>
    <w:rsid w:val="009711A5"/>
    <w:rsid w:val="00971439"/>
    <w:rsid w:val="009723AF"/>
    <w:rsid w:val="009734FA"/>
    <w:rsid w:val="009738ED"/>
    <w:rsid w:val="00973CDF"/>
    <w:rsid w:val="00973FB8"/>
    <w:rsid w:val="00974AE7"/>
    <w:rsid w:val="0097561B"/>
    <w:rsid w:val="0097694C"/>
    <w:rsid w:val="009770FD"/>
    <w:rsid w:val="009773A6"/>
    <w:rsid w:val="00977A16"/>
    <w:rsid w:val="00977C84"/>
    <w:rsid w:val="0098081B"/>
    <w:rsid w:val="00980E2B"/>
    <w:rsid w:val="00980F31"/>
    <w:rsid w:val="009814C5"/>
    <w:rsid w:val="009818EB"/>
    <w:rsid w:val="00983972"/>
    <w:rsid w:val="00983E80"/>
    <w:rsid w:val="00984211"/>
    <w:rsid w:val="00985351"/>
    <w:rsid w:val="00985B2D"/>
    <w:rsid w:val="009862FA"/>
    <w:rsid w:val="009868EA"/>
    <w:rsid w:val="00987442"/>
    <w:rsid w:val="00987A73"/>
    <w:rsid w:val="0099090A"/>
    <w:rsid w:val="0099137F"/>
    <w:rsid w:val="00991CDF"/>
    <w:rsid w:val="00992DD9"/>
    <w:rsid w:val="009947A7"/>
    <w:rsid w:val="00995F52"/>
    <w:rsid w:val="009966EA"/>
    <w:rsid w:val="00996926"/>
    <w:rsid w:val="0099762F"/>
    <w:rsid w:val="00997A55"/>
    <w:rsid w:val="009A05A2"/>
    <w:rsid w:val="009A06CC"/>
    <w:rsid w:val="009A0749"/>
    <w:rsid w:val="009A0A9F"/>
    <w:rsid w:val="009A27DC"/>
    <w:rsid w:val="009A587F"/>
    <w:rsid w:val="009A5ED2"/>
    <w:rsid w:val="009A7949"/>
    <w:rsid w:val="009A7DEA"/>
    <w:rsid w:val="009B007C"/>
    <w:rsid w:val="009B06C8"/>
    <w:rsid w:val="009B25A6"/>
    <w:rsid w:val="009B47AA"/>
    <w:rsid w:val="009B4B7B"/>
    <w:rsid w:val="009B6265"/>
    <w:rsid w:val="009B6C0D"/>
    <w:rsid w:val="009B6F20"/>
    <w:rsid w:val="009B7126"/>
    <w:rsid w:val="009B75C1"/>
    <w:rsid w:val="009B7A12"/>
    <w:rsid w:val="009C0597"/>
    <w:rsid w:val="009C1067"/>
    <w:rsid w:val="009C1895"/>
    <w:rsid w:val="009C1EB1"/>
    <w:rsid w:val="009C2D79"/>
    <w:rsid w:val="009C2EBB"/>
    <w:rsid w:val="009C3A02"/>
    <w:rsid w:val="009C3CED"/>
    <w:rsid w:val="009C3E35"/>
    <w:rsid w:val="009C4644"/>
    <w:rsid w:val="009C4D90"/>
    <w:rsid w:val="009C5BFD"/>
    <w:rsid w:val="009C62F3"/>
    <w:rsid w:val="009C656E"/>
    <w:rsid w:val="009C7E00"/>
    <w:rsid w:val="009D1846"/>
    <w:rsid w:val="009D1C3B"/>
    <w:rsid w:val="009D201B"/>
    <w:rsid w:val="009D2651"/>
    <w:rsid w:val="009D27D4"/>
    <w:rsid w:val="009D3005"/>
    <w:rsid w:val="009D3228"/>
    <w:rsid w:val="009D477D"/>
    <w:rsid w:val="009D5A47"/>
    <w:rsid w:val="009D64D8"/>
    <w:rsid w:val="009D6861"/>
    <w:rsid w:val="009D74AA"/>
    <w:rsid w:val="009E011D"/>
    <w:rsid w:val="009E051A"/>
    <w:rsid w:val="009E08DA"/>
    <w:rsid w:val="009E0DCE"/>
    <w:rsid w:val="009E0E14"/>
    <w:rsid w:val="009E164C"/>
    <w:rsid w:val="009E2587"/>
    <w:rsid w:val="009E468E"/>
    <w:rsid w:val="009E4997"/>
    <w:rsid w:val="009E499C"/>
    <w:rsid w:val="009E4F3C"/>
    <w:rsid w:val="009E4F49"/>
    <w:rsid w:val="009E6F98"/>
    <w:rsid w:val="009E7854"/>
    <w:rsid w:val="009E7F00"/>
    <w:rsid w:val="009F0794"/>
    <w:rsid w:val="009F1344"/>
    <w:rsid w:val="009F209D"/>
    <w:rsid w:val="009F3559"/>
    <w:rsid w:val="009F3579"/>
    <w:rsid w:val="009F3F1C"/>
    <w:rsid w:val="009F4BCF"/>
    <w:rsid w:val="009F4D06"/>
    <w:rsid w:val="009F6B54"/>
    <w:rsid w:val="009F6C3E"/>
    <w:rsid w:val="00A00589"/>
    <w:rsid w:val="00A009C7"/>
    <w:rsid w:val="00A00E72"/>
    <w:rsid w:val="00A01327"/>
    <w:rsid w:val="00A01B36"/>
    <w:rsid w:val="00A0221E"/>
    <w:rsid w:val="00A0554E"/>
    <w:rsid w:val="00A06A17"/>
    <w:rsid w:val="00A07464"/>
    <w:rsid w:val="00A1185E"/>
    <w:rsid w:val="00A11C91"/>
    <w:rsid w:val="00A11EB6"/>
    <w:rsid w:val="00A12A96"/>
    <w:rsid w:val="00A15181"/>
    <w:rsid w:val="00A15586"/>
    <w:rsid w:val="00A15951"/>
    <w:rsid w:val="00A15963"/>
    <w:rsid w:val="00A16CDB"/>
    <w:rsid w:val="00A16E00"/>
    <w:rsid w:val="00A1775F"/>
    <w:rsid w:val="00A177DA"/>
    <w:rsid w:val="00A17D09"/>
    <w:rsid w:val="00A2066C"/>
    <w:rsid w:val="00A20A11"/>
    <w:rsid w:val="00A214A0"/>
    <w:rsid w:val="00A22115"/>
    <w:rsid w:val="00A22AF8"/>
    <w:rsid w:val="00A2634F"/>
    <w:rsid w:val="00A2694A"/>
    <w:rsid w:val="00A26EE5"/>
    <w:rsid w:val="00A27A01"/>
    <w:rsid w:val="00A27CE0"/>
    <w:rsid w:val="00A312D2"/>
    <w:rsid w:val="00A31EB4"/>
    <w:rsid w:val="00A320D0"/>
    <w:rsid w:val="00A33BE4"/>
    <w:rsid w:val="00A33CA3"/>
    <w:rsid w:val="00A33E82"/>
    <w:rsid w:val="00A340AE"/>
    <w:rsid w:val="00A3520E"/>
    <w:rsid w:val="00A35508"/>
    <w:rsid w:val="00A401D5"/>
    <w:rsid w:val="00A404B5"/>
    <w:rsid w:val="00A41A1D"/>
    <w:rsid w:val="00A42058"/>
    <w:rsid w:val="00A42500"/>
    <w:rsid w:val="00A436B1"/>
    <w:rsid w:val="00A438BB"/>
    <w:rsid w:val="00A44AC7"/>
    <w:rsid w:val="00A44BF4"/>
    <w:rsid w:val="00A455B1"/>
    <w:rsid w:val="00A463E4"/>
    <w:rsid w:val="00A46CA8"/>
    <w:rsid w:val="00A4741A"/>
    <w:rsid w:val="00A47D1F"/>
    <w:rsid w:val="00A47E81"/>
    <w:rsid w:val="00A504ED"/>
    <w:rsid w:val="00A51E05"/>
    <w:rsid w:val="00A5392F"/>
    <w:rsid w:val="00A5433C"/>
    <w:rsid w:val="00A54C8F"/>
    <w:rsid w:val="00A5558B"/>
    <w:rsid w:val="00A56394"/>
    <w:rsid w:val="00A56D61"/>
    <w:rsid w:val="00A57442"/>
    <w:rsid w:val="00A6255C"/>
    <w:rsid w:val="00A6279B"/>
    <w:rsid w:val="00A62B4B"/>
    <w:rsid w:val="00A639BC"/>
    <w:rsid w:val="00A65120"/>
    <w:rsid w:val="00A65BFC"/>
    <w:rsid w:val="00A66505"/>
    <w:rsid w:val="00A670E5"/>
    <w:rsid w:val="00A672DC"/>
    <w:rsid w:val="00A67A3B"/>
    <w:rsid w:val="00A7231B"/>
    <w:rsid w:val="00A745DE"/>
    <w:rsid w:val="00A74816"/>
    <w:rsid w:val="00A74CF7"/>
    <w:rsid w:val="00A7554C"/>
    <w:rsid w:val="00A75635"/>
    <w:rsid w:val="00A75BD1"/>
    <w:rsid w:val="00A76E1B"/>
    <w:rsid w:val="00A775E2"/>
    <w:rsid w:val="00A778D8"/>
    <w:rsid w:val="00A801ED"/>
    <w:rsid w:val="00A804ED"/>
    <w:rsid w:val="00A80509"/>
    <w:rsid w:val="00A8095D"/>
    <w:rsid w:val="00A80F86"/>
    <w:rsid w:val="00A81E14"/>
    <w:rsid w:val="00A8396C"/>
    <w:rsid w:val="00A84911"/>
    <w:rsid w:val="00A907BD"/>
    <w:rsid w:val="00A9128B"/>
    <w:rsid w:val="00A91371"/>
    <w:rsid w:val="00A92524"/>
    <w:rsid w:val="00A92B8C"/>
    <w:rsid w:val="00A92DA6"/>
    <w:rsid w:val="00A92DFA"/>
    <w:rsid w:val="00A93152"/>
    <w:rsid w:val="00A93A50"/>
    <w:rsid w:val="00A93D7C"/>
    <w:rsid w:val="00A94DA8"/>
    <w:rsid w:val="00A95739"/>
    <w:rsid w:val="00A9694C"/>
    <w:rsid w:val="00A96F97"/>
    <w:rsid w:val="00A97020"/>
    <w:rsid w:val="00A97123"/>
    <w:rsid w:val="00A97222"/>
    <w:rsid w:val="00AA03A9"/>
    <w:rsid w:val="00AA2178"/>
    <w:rsid w:val="00AA3F04"/>
    <w:rsid w:val="00AA4D15"/>
    <w:rsid w:val="00AA4DD2"/>
    <w:rsid w:val="00AA518A"/>
    <w:rsid w:val="00AA5C4F"/>
    <w:rsid w:val="00AA7C24"/>
    <w:rsid w:val="00AA7F3E"/>
    <w:rsid w:val="00AA7F59"/>
    <w:rsid w:val="00AB011F"/>
    <w:rsid w:val="00AB0B3D"/>
    <w:rsid w:val="00AB2A7A"/>
    <w:rsid w:val="00AB2A92"/>
    <w:rsid w:val="00AB4793"/>
    <w:rsid w:val="00AB513B"/>
    <w:rsid w:val="00AB550A"/>
    <w:rsid w:val="00AB557A"/>
    <w:rsid w:val="00AC1B14"/>
    <w:rsid w:val="00AC29E4"/>
    <w:rsid w:val="00AC2ECE"/>
    <w:rsid w:val="00AC2F6C"/>
    <w:rsid w:val="00AC3219"/>
    <w:rsid w:val="00AC3AA1"/>
    <w:rsid w:val="00AC45E3"/>
    <w:rsid w:val="00AC54C2"/>
    <w:rsid w:val="00AC5EA1"/>
    <w:rsid w:val="00AC6964"/>
    <w:rsid w:val="00AC73D6"/>
    <w:rsid w:val="00AC7975"/>
    <w:rsid w:val="00AD09E7"/>
    <w:rsid w:val="00AD0D43"/>
    <w:rsid w:val="00AD1023"/>
    <w:rsid w:val="00AD20C1"/>
    <w:rsid w:val="00AD2463"/>
    <w:rsid w:val="00AD2BD4"/>
    <w:rsid w:val="00AD2F6F"/>
    <w:rsid w:val="00AD4A80"/>
    <w:rsid w:val="00AD4C4D"/>
    <w:rsid w:val="00AD69B6"/>
    <w:rsid w:val="00AD6BBC"/>
    <w:rsid w:val="00AD6E1C"/>
    <w:rsid w:val="00AD79B8"/>
    <w:rsid w:val="00AD7C92"/>
    <w:rsid w:val="00AD7DE5"/>
    <w:rsid w:val="00AE0D26"/>
    <w:rsid w:val="00AE1AC7"/>
    <w:rsid w:val="00AE228D"/>
    <w:rsid w:val="00AE4155"/>
    <w:rsid w:val="00AE5BFB"/>
    <w:rsid w:val="00AE5ED3"/>
    <w:rsid w:val="00AE72D0"/>
    <w:rsid w:val="00AE7739"/>
    <w:rsid w:val="00AE79F9"/>
    <w:rsid w:val="00AF1433"/>
    <w:rsid w:val="00AF1BE9"/>
    <w:rsid w:val="00AF28DB"/>
    <w:rsid w:val="00AF2C22"/>
    <w:rsid w:val="00AF4AA5"/>
    <w:rsid w:val="00AF5F1C"/>
    <w:rsid w:val="00AF6060"/>
    <w:rsid w:val="00AF6474"/>
    <w:rsid w:val="00AF745A"/>
    <w:rsid w:val="00B0114E"/>
    <w:rsid w:val="00B01658"/>
    <w:rsid w:val="00B01BF4"/>
    <w:rsid w:val="00B01C6B"/>
    <w:rsid w:val="00B02448"/>
    <w:rsid w:val="00B02F70"/>
    <w:rsid w:val="00B02FA4"/>
    <w:rsid w:val="00B0346B"/>
    <w:rsid w:val="00B05E7B"/>
    <w:rsid w:val="00B103E4"/>
    <w:rsid w:val="00B10E31"/>
    <w:rsid w:val="00B11A76"/>
    <w:rsid w:val="00B11B84"/>
    <w:rsid w:val="00B1239F"/>
    <w:rsid w:val="00B1307C"/>
    <w:rsid w:val="00B14F55"/>
    <w:rsid w:val="00B162FB"/>
    <w:rsid w:val="00B16678"/>
    <w:rsid w:val="00B16F6F"/>
    <w:rsid w:val="00B17372"/>
    <w:rsid w:val="00B17587"/>
    <w:rsid w:val="00B17B71"/>
    <w:rsid w:val="00B20ADA"/>
    <w:rsid w:val="00B21897"/>
    <w:rsid w:val="00B22107"/>
    <w:rsid w:val="00B22C55"/>
    <w:rsid w:val="00B22CC7"/>
    <w:rsid w:val="00B23A30"/>
    <w:rsid w:val="00B23D2B"/>
    <w:rsid w:val="00B24875"/>
    <w:rsid w:val="00B24B2A"/>
    <w:rsid w:val="00B24BB5"/>
    <w:rsid w:val="00B273B1"/>
    <w:rsid w:val="00B27982"/>
    <w:rsid w:val="00B27B54"/>
    <w:rsid w:val="00B30FE9"/>
    <w:rsid w:val="00B320EE"/>
    <w:rsid w:val="00B32799"/>
    <w:rsid w:val="00B33671"/>
    <w:rsid w:val="00B33D74"/>
    <w:rsid w:val="00B356C4"/>
    <w:rsid w:val="00B35B9C"/>
    <w:rsid w:val="00B35CDE"/>
    <w:rsid w:val="00B35D44"/>
    <w:rsid w:val="00B36688"/>
    <w:rsid w:val="00B36C92"/>
    <w:rsid w:val="00B37210"/>
    <w:rsid w:val="00B40046"/>
    <w:rsid w:val="00B40616"/>
    <w:rsid w:val="00B415F8"/>
    <w:rsid w:val="00B419D0"/>
    <w:rsid w:val="00B4200C"/>
    <w:rsid w:val="00B44E52"/>
    <w:rsid w:val="00B450B9"/>
    <w:rsid w:val="00B4533D"/>
    <w:rsid w:val="00B47DF2"/>
    <w:rsid w:val="00B500EA"/>
    <w:rsid w:val="00B501D4"/>
    <w:rsid w:val="00B518B1"/>
    <w:rsid w:val="00B52717"/>
    <w:rsid w:val="00B53917"/>
    <w:rsid w:val="00B55CC7"/>
    <w:rsid w:val="00B55FF6"/>
    <w:rsid w:val="00B60E0F"/>
    <w:rsid w:val="00B61228"/>
    <w:rsid w:val="00B6306B"/>
    <w:rsid w:val="00B631A0"/>
    <w:rsid w:val="00B63B62"/>
    <w:rsid w:val="00B64FD7"/>
    <w:rsid w:val="00B66D7D"/>
    <w:rsid w:val="00B6734F"/>
    <w:rsid w:val="00B673A1"/>
    <w:rsid w:val="00B67F43"/>
    <w:rsid w:val="00B7030B"/>
    <w:rsid w:val="00B70CA1"/>
    <w:rsid w:val="00B70DD8"/>
    <w:rsid w:val="00B71529"/>
    <w:rsid w:val="00B7234D"/>
    <w:rsid w:val="00B728A4"/>
    <w:rsid w:val="00B73722"/>
    <w:rsid w:val="00B73E14"/>
    <w:rsid w:val="00B74558"/>
    <w:rsid w:val="00B746A0"/>
    <w:rsid w:val="00B74C5C"/>
    <w:rsid w:val="00B750B8"/>
    <w:rsid w:val="00B757EF"/>
    <w:rsid w:val="00B8029F"/>
    <w:rsid w:val="00B80682"/>
    <w:rsid w:val="00B80B4A"/>
    <w:rsid w:val="00B81CED"/>
    <w:rsid w:val="00B82B9E"/>
    <w:rsid w:val="00B83897"/>
    <w:rsid w:val="00B84894"/>
    <w:rsid w:val="00B84A7F"/>
    <w:rsid w:val="00B84DBD"/>
    <w:rsid w:val="00B86841"/>
    <w:rsid w:val="00B87291"/>
    <w:rsid w:val="00B90A38"/>
    <w:rsid w:val="00B9143F"/>
    <w:rsid w:val="00B916A0"/>
    <w:rsid w:val="00B9172A"/>
    <w:rsid w:val="00B92F6F"/>
    <w:rsid w:val="00B93361"/>
    <w:rsid w:val="00B9367C"/>
    <w:rsid w:val="00B9507B"/>
    <w:rsid w:val="00B95D02"/>
    <w:rsid w:val="00B96441"/>
    <w:rsid w:val="00B97383"/>
    <w:rsid w:val="00BA097C"/>
    <w:rsid w:val="00BA0CDD"/>
    <w:rsid w:val="00BA3EE2"/>
    <w:rsid w:val="00BA5675"/>
    <w:rsid w:val="00BA58AF"/>
    <w:rsid w:val="00BA72D1"/>
    <w:rsid w:val="00BA7796"/>
    <w:rsid w:val="00BB01D7"/>
    <w:rsid w:val="00BB3D54"/>
    <w:rsid w:val="00BB3F87"/>
    <w:rsid w:val="00BB5158"/>
    <w:rsid w:val="00BB53D6"/>
    <w:rsid w:val="00BB561E"/>
    <w:rsid w:val="00BB5BFD"/>
    <w:rsid w:val="00BB5E91"/>
    <w:rsid w:val="00BB6312"/>
    <w:rsid w:val="00BB7152"/>
    <w:rsid w:val="00BB7CC6"/>
    <w:rsid w:val="00BC0B18"/>
    <w:rsid w:val="00BC18AE"/>
    <w:rsid w:val="00BC1CE1"/>
    <w:rsid w:val="00BC1D5F"/>
    <w:rsid w:val="00BC1D7D"/>
    <w:rsid w:val="00BC2CC1"/>
    <w:rsid w:val="00BC5D89"/>
    <w:rsid w:val="00BC77FC"/>
    <w:rsid w:val="00BC7838"/>
    <w:rsid w:val="00BC7CDD"/>
    <w:rsid w:val="00BD0A9A"/>
    <w:rsid w:val="00BD0F98"/>
    <w:rsid w:val="00BD14D8"/>
    <w:rsid w:val="00BD1ED1"/>
    <w:rsid w:val="00BD216D"/>
    <w:rsid w:val="00BD2A67"/>
    <w:rsid w:val="00BD49F7"/>
    <w:rsid w:val="00BD5701"/>
    <w:rsid w:val="00BD575E"/>
    <w:rsid w:val="00BD6609"/>
    <w:rsid w:val="00BD69BB"/>
    <w:rsid w:val="00BD7371"/>
    <w:rsid w:val="00BE0A1D"/>
    <w:rsid w:val="00BE0E06"/>
    <w:rsid w:val="00BE1B6E"/>
    <w:rsid w:val="00BE2551"/>
    <w:rsid w:val="00BE3767"/>
    <w:rsid w:val="00BE3DBA"/>
    <w:rsid w:val="00BE41D9"/>
    <w:rsid w:val="00BE5FC6"/>
    <w:rsid w:val="00BE6592"/>
    <w:rsid w:val="00BE790B"/>
    <w:rsid w:val="00BF0622"/>
    <w:rsid w:val="00BF0BD3"/>
    <w:rsid w:val="00BF1A7A"/>
    <w:rsid w:val="00BF2ABE"/>
    <w:rsid w:val="00BF331A"/>
    <w:rsid w:val="00BF4A7E"/>
    <w:rsid w:val="00BF4C8C"/>
    <w:rsid w:val="00BF51DF"/>
    <w:rsid w:val="00BF55B2"/>
    <w:rsid w:val="00BF57CB"/>
    <w:rsid w:val="00BF65B9"/>
    <w:rsid w:val="00BF7BC9"/>
    <w:rsid w:val="00C02060"/>
    <w:rsid w:val="00C023F1"/>
    <w:rsid w:val="00C02680"/>
    <w:rsid w:val="00C03693"/>
    <w:rsid w:val="00C03BBC"/>
    <w:rsid w:val="00C04FE5"/>
    <w:rsid w:val="00C05BA9"/>
    <w:rsid w:val="00C07D19"/>
    <w:rsid w:val="00C100CD"/>
    <w:rsid w:val="00C103DA"/>
    <w:rsid w:val="00C110FB"/>
    <w:rsid w:val="00C11191"/>
    <w:rsid w:val="00C11347"/>
    <w:rsid w:val="00C11C92"/>
    <w:rsid w:val="00C12757"/>
    <w:rsid w:val="00C127AE"/>
    <w:rsid w:val="00C12F55"/>
    <w:rsid w:val="00C153BC"/>
    <w:rsid w:val="00C154E7"/>
    <w:rsid w:val="00C16740"/>
    <w:rsid w:val="00C16762"/>
    <w:rsid w:val="00C1696A"/>
    <w:rsid w:val="00C17053"/>
    <w:rsid w:val="00C17249"/>
    <w:rsid w:val="00C177A3"/>
    <w:rsid w:val="00C17F69"/>
    <w:rsid w:val="00C2146F"/>
    <w:rsid w:val="00C21B06"/>
    <w:rsid w:val="00C22580"/>
    <w:rsid w:val="00C23C41"/>
    <w:rsid w:val="00C24858"/>
    <w:rsid w:val="00C26582"/>
    <w:rsid w:val="00C269E1"/>
    <w:rsid w:val="00C26A7F"/>
    <w:rsid w:val="00C279CB"/>
    <w:rsid w:val="00C305E3"/>
    <w:rsid w:val="00C30927"/>
    <w:rsid w:val="00C310B0"/>
    <w:rsid w:val="00C311B6"/>
    <w:rsid w:val="00C3130B"/>
    <w:rsid w:val="00C322A6"/>
    <w:rsid w:val="00C3275A"/>
    <w:rsid w:val="00C3288A"/>
    <w:rsid w:val="00C34AF4"/>
    <w:rsid w:val="00C34C08"/>
    <w:rsid w:val="00C350BA"/>
    <w:rsid w:val="00C35595"/>
    <w:rsid w:val="00C3563D"/>
    <w:rsid w:val="00C35DAC"/>
    <w:rsid w:val="00C36BDE"/>
    <w:rsid w:val="00C36FC2"/>
    <w:rsid w:val="00C37B28"/>
    <w:rsid w:val="00C37C46"/>
    <w:rsid w:val="00C40E52"/>
    <w:rsid w:val="00C41220"/>
    <w:rsid w:val="00C41778"/>
    <w:rsid w:val="00C41A42"/>
    <w:rsid w:val="00C42596"/>
    <w:rsid w:val="00C43F6C"/>
    <w:rsid w:val="00C44552"/>
    <w:rsid w:val="00C46163"/>
    <w:rsid w:val="00C46AF3"/>
    <w:rsid w:val="00C46DB7"/>
    <w:rsid w:val="00C4778C"/>
    <w:rsid w:val="00C478FB"/>
    <w:rsid w:val="00C5119A"/>
    <w:rsid w:val="00C5166A"/>
    <w:rsid w:val="00C51D23"/>
    <w:rsid w:val="00C51F59"/>
    <w:rsid w:val="00C5277C"/>
    <w:rsid w:val="00C53843"/>
    <w:rsid w:val="00C5600E"/>
    <w:rsid w:val="00C56B10"/>
    <w:rsid w:val="00C56D3D"/>
    <w:rsid w:val="00C57B4F"/>
    <w:rsid w:val="00C60806"/>
    <w:rsid w:val="00C60A30"/>
    <w:rsid w:val="00C6122C"/>
    <w:rsid w:val="00C62258"/>
    <w:rsid w:val="00C62948"/>
    <w:rsid w:val="00C632C0"/>
    <w:rsid w:val="00C64329"/>
    <w:rsid w:val="00C64EF3"/>
    <w:rsid w:val="00C661AD"/>
    <w:rsid w:val="00C708EA"/>
    <w:rsid w:val="00C70D13"/>
    <w:rsid w:val="00C71909"/>
    <w:rsid w:val="00C71E40"/>
    <w:rsid w:val="00C72617"/>
    <w:rsid w:val="00C73048"/>
    <w:rsid w:val="00C73309"/>
    <w:rsid w:val="00C74D3F"/>
    <w:rsid w:val="00C75F42"/>
    <w:rsid w:val="00C76738"/>
    <w:rsid w:val="00C80F38"/>
    <w:rsid w:val="00C815AC"/>
    <w:rsid w:val="00C83C2A"/>
    <w:rsid w:val="00C8416E"/>
    <w:rsid w:val="00C8452D"/>
    <w:rsid w:val="00C85285"/>
    <w:rsid w:val="00C856B8"/>
    <w:rsid w:val="00C85C3C"/>
    <w:rsid w:val="00C86054"/>
    <w:rsid w:val="00C867BA"/>
    <w:rsid w:val="00C87588"/>
    <w:rsid w:val="00C9411A"/>
    <w:rsid w:val="00C94597"/>
    <w:rsid w:val="00C9598F"/>
    <w:rsid w:val="00C95C04"/>
    <w:rsid w:val="00C95D22"/>
    <w:rsid w:val="00C95E96"/>
    <w:rsid w:val="00C96DFB"/>
    <w:rsid w:val="00C97405"/>
    <w:rsid w:val="00C974A1"/>
    <w:rsid w:val="00C97814"/>
    <w:rsid w:val="00CA001A"/>
    <w:rsid w:val="00CA1EB6"/>
    <w:rsid w:val="00CA41F0"/>
    <w:rsid w:val="00CB0998"/>
    <w:rsid w:val="00CB25D5"/>
    <w:rsid w:val="00CB334F"/>
    <w:rsid w:val="00CB43A9"/>
    <w:rsid w:val="00CB4F1A"/>
    <w:rsid w:val="00CB4F76"/>
    <w:rsid w:val="00CB5F79"/>
    <w:rsid w:val="00CB796E"/>
    <w:rsid w:val="00CB7F8B"/>
    <w:rsid w:val="00CC1691"/>
    <w:rsid w:val="00CC1FEA"/>
    <w:rsid w:val="00CC3C46"/>
    <w:rsid w:val="00CC42BC"/>
    <w:rsid w:val="00CC4A57"/>
    <w:rsid w:val="00CC4F73"/>
    <w:rsid w:val="00CC5EB9"/>
    <w:rsid w:val="00CC64BD"/>
    <w:rsid w:val="00CC6565"/>
    <w:rsid w:val="00CC66A9"/>
    <w:rsid w:val="00CC6700"/>
    <w:rsid w:val="00CC7050"/>
    <w:rsid w:val="00CC73F1"/>
    <w:rsid w:val="00CD0588"/>
    <w:rsid w:val="00CD101F"/>
    <w:rsid w:val="00CD12ED"/>
    <w:rsid w:val="00CD3686"/>
    <w:rsid w:val="00CD3D3D"/>
    <w:rsid w:val="00CD3F41"/>
    <w:rsid w:val="00CD5245"/>
    <w:rsid w:val="00CD580C"/>
    <w:rsid w:val="00CD5E24"/>
    <w:rsid w:val="00CD6100"/>
    <w:rsid w:val="00CD63A9"/>
    <w:rsid w:val="00CD6D7C"/>
    <w:rsid w:val="00CD70D7"/>
    <w:rsid w:val="00CD73E5"/>
    <w:rsid w:val="00CD7DF1"/>
    <w:rsid w:val="00CE00BC"/>
    <w:rsid w:val="00CE11FF"/>
    <w:rsid w:val="00CE30FE"/>
    <w:rsid w:val="00CE4E49"/>
    <w:rsid w:val="00CE4F62"/>
    <w:rsid w:val="00CE53E4"/>
    <w:rsid w:val="00CE5AB4"/>
    <w:rsid w:val="00CE5AE9"/>
    <w:rsid w:val="00CE668B"/>
    <w:rsid w:val="00CF008E"/>
    <w:rsid w:val="00CF0B06"/>
    <w:rsid w:val="00CF1294"/>
    <w:rsid w:val="00CF20D0"/>
    <w:rsid w:val="00CF2555"/>
    <w:rsid w:val="00CF32D3"/>
    <w:rsid w:val="00CF38F7"/>
    <w:rsid w:val="00CF4233"/>
    <w:rsid w:val="00CF432F"/>
    <w:rsid w:val="00CF4807"/>
    <w:rsid w:val="00CF486A"/>
    <w:rsid w:val="00CF6C77"/>
    <w:rsid w:val="00CF7E11"/>
    <w:rsid w:val="00D000CF"/>
    <w:rsid w:val="00D01034"/>
    <w:rsid w:val="00D016C3"/>
    <w:rsid w:val="00D023DA"/>
    <w:rsid w:val="00D03109"/>
    <w:rsid w:val="00D04ADC"/>
    <w:rsid w:val="00D06083"/>
    <w:rsid w:val="00D06B34"/>
    <w:rsid w:val="00D076DD"/>
    <w:rsid w:val="00D10810"/>
    <w:rsid w:val="00D10C3C"/>
    <w:rsid w:val="00D112A4"/>
    <w:rsid w:val="00D118A6"/>
    <w:rsid w:val="00D13093"/>
    <w:rsid w:val="00D13CF1"/>
    <w:rsid w:val="00D14A3F"/>
    <w:rsid w:val="00D14E0F"/>
    <w:rsid w:val="00D15099"/>
    <w:rsid w:val="00D1598E"/>
    <w:rsid w:val="00D15B02"/>
    <w:rsid w:val="00D166DB"/>
    <w:rsid w:val="00D16DFC"/>
    <w:rsid w:val="00D1707F"/>
    <w:rsid w:val="00D22622"/>
    <w:rsid w:val="00D227CD"/>
    <w:rsid w:val="00D239D2"/>
    <w:rsid w:val="00D26487"/>
    <w:rsid w:val="00D26EAC"/>
    <w:rsid w:val="00D27A0D"/>
    <w:rsid w:val="00D27AEA"/>
    <w:rsid w:val="00D27C4F"/>
    <w:rsid w:val="00D31894"/>
    <w:rsid w:val="00D318A3"/>
    <w:rsid w:val="00D35107"/>
    <w:rsid w:val="00D362BE"/>
    <w:rsid w:val="00D36789"/>
    <w:rsid w:val="00D36D44"/>
    <w:rsid w:val="00D400AF"/>
    <w:rsid w:val="00D40312"/>
    <w:rsid w:val="00D4121A"/>
    <w:rsid w:val="00D41243"/>
    <w:rsid w:val="00D41271"/>
    <w:rsid w:val="00D41444"/>
    <w:rsid w:val="00D418E2"/>
    <w:rsid w:val="00D41B98"/>
    <w:rsid w:val="00D41FF3"/>
    <w:rsid w:val="00D42F77"/>
    <w:rsid w:val="00D43519"/>
    <w:rsid w:val="00D437A5"/>
    <w:rsid w:val="00D44137"/>
    <w:rsid w:val="00D45963"/>
    <w:rsid w:val="00D47392"/>
    <w:rsid w:val="00D474AB"/>
    <w:rsid w:val="00D475B6"/>
    <w:rsid w:val="00D47D7A"/>
    <w:rsid w:val="00D503EC"/>
    <w:rsid w:val="00D50E77"/>
    <w:rsid w:val="00D51E56"/>
    <w:rsid w:val="00D52404"/>
    <w:rsid w:val="00D5262E"/>
    <w:rsid w:val="00D52F21"/>
    <w:rsid w:val="00D54825"/>
    <w:rsid w:val="00D54A1D"/>
    <w:rsid w:val="00D55277"/>
    <w:rsid w:val="00D55B2F"/>
    <w:rsid w:val="00D55D2C"/>
    <w:rsid w:val="00D60046"/>
    <w:rsid w:val="00D60175"/>
    <w:rsid w:val="00D61BB4"/>
    <w:rsid w:val="00D627F6"/>
    <w:rsid w:val="00D62D43"/>
    <w:rsid w:val="00D63A91"/>
    <w:rsid w:val="00D63B85"/>
    <w:rsid w:val="00D63D4D"/>
    <w:rsid w:val="00D645C2"/>
    <w:rsid w:val="00D64C94"/>
    <w:rsid w:val="00D66333"/>
    <w:rsid w:val="00D6711F"/>
    <w:rsid w:val="00D7109A"/>
    <w:rsid w:val="00D71106"/>
    <w:rsid w:val="00D7152A"/>
    <w:rsid w:val="00D71845"/>
    <w:rsid w:val="00D71A43"/>
    <w:rsid w:val="00D71AF2"/>
    <w:rsid w:val="00D7272D"/>
    <w:rsid w:val="00D72C58"/>
    <w:rsid w:val="00D73B61"/>
    <w:rsid w:val="00D73BEB"/>
    <w:rsid w:val="00D73E32"/>
    <w:rsid w:val="00D75A46"/>
    <w:rsid w:val="00D76198"/>
    <w:rsid w:val="00D76D85"/>
    <w:rsid w:val="00D77A07"/>
    <w:rsid w:val="00D77D99"/>
    <w:rsid w:val="00D80910"/>
    <w:rsid w:val="00D814EE"/>
    <w:rsid w:val="00D81991"/>
    <w:rsid w:val="00D81D2B"/>
    <w:rsid w:val="00D84036"/>
    <w:rsid w:val="00D84311"/>
    <w:rsid w:val="00D8529D"/>
    <w:rsid w:val="00D8529F"/>
    <w:rsid w:val="00D900BA"/>
    <w:rsid w:val="00D92A43"/>
    <w:rsid w:val="00D92B93"/>
    <w:rsid w:val="00D93A48"/>
    <w:rsid w:val="00D93B07"/>
    <w:rsid w:val="00D942E5"/>
    <w:rsid w:val="00D94FFC"/>
    <w:rsid w:val="00D9537D"/>
    <w:rsid w:val="00D95677"/>
    <w:rsid w:val="00D95AB3"/>
    <w:rsid w:val="00D95B82"/>
    <w:rsid w:val="00D95FC6"/>
    <w:rsid w:val="00DA1187"/>
    <w:rsid w:val="00DA19C6"/>
    <w:rsid w:val="00DA4313"/>
    <w:rsid w:val="00DA43DC"/>
    <w:rsid w:val="00DA5897"/>
    <w:rsid w:val="00DA6057"/>
    <w:rsid w:val="00DA61B0"/>
    <w:rsid w:val="00DA64B5"/>
    <w:rsid w:val="00DA6512"/>
    <w:rsid w:val="00DA6B48"/>
    <w:rsid w:val="00DA783B"/>
    <w:rsid w:val="00DA7AA9"/>
    <w:rsid w:val="00DB17FB"/>
    <w:rsid w:val="00DB2003"/>
    <w:rsid w:val="00DB23DE"/>
    <w:rsid w:val="00DB28E5"/>
    <w:rsid w:val="00DB387E"/>
    <w:rsid w:val="00DB3969"/>
    <w:rsid w:val="00DB453E"/>
    <w:rsid w:val="00DB60B7"/>
    <w:rsid w:val="00DB638B"/>
    <w:rsid w:val="00DB6F27"/>
    <w:rsid w:val="00DC08A1"/>
    <w:rsid w:val="00DC1B3F"/>
    <w:rsid w:val="00DC1FA3"/>
    <w:rsid w:val="00DC3C0A"/>
    <w:rsid w:val="00DC3CEB"/>
    <w:rsid w:val="00DC447F"/>
    <w:rsid w:val="00DC5D9C"/>
    <w:rsid w:val="00DC6291"/>
    <w:rsid w:val="00DC6AD7"/>
    <w:rsid w:val="00DD01B0"/>
    <w:rsid w:val="00DD298F"/>
    <w:rsid w:val="00DD3CB1"/>
    <w:rsid w:val="00DD422C"/>
    <w:rsid w:val="00DD5546"/>
    <w:rsid w:val="00DD5B9D"/>
    <w:rsid w:val="00DD77AC"/>
    <w:rsid w:val="00DD7CF3"/>
    <w:rsid w:val="00DE0156"/>
    <w:rsid w:val="00DE026C"/>
    <w:rsid w:val="00DE1F35"/>
    <w:rsid w:val="00DE2A02"/>
    <w:rsid w:val="00DE40C2"/>
    <w:rsid w:val="00DE49FB"/>
    <w:rsid w:val="00DE5974"/>
    <w:rsid w:val="00DE6204"/>
    <w:rsid w:val="00DE6354"/>
    <w:rsid w:val="00DE6731"/>
    <w:rsid w:val="00DE6E5F"/>
    <w:rsid w:val="00DE6FEB"/>
    <w:rsid w:val="00DF2274"/>
    <w:rsid w:val="00DF31AE"/>
    <w:rsid w:val="00DF4E7D"/>
    <w:rsid w:val="00DF54D5"/>
    <w:rsid w:val="00DF554B"/>
    <w:rsid w:val="00DF55CD"/>
    <w:rsid w:val="00DF582C"/>
    <w:rsid w:val="00DF5B02"/>
    <w:rsid w:val="00DF5C43"/>
    <w:rsid w:val="00DF7D14"/>
    <w:rsid w:val="00E014E0"/>
    <w:rsid w:val="00E017E3"/>
    <w:rsid w:val="00E02485"/>
    <w:rsid w:val="00E026FA"/>
    <w:rsid w:val="00E02D27"/>
    <w:rsid w:val="00E03745"/>
    <w:rsid w:val="00E03962"/>
    <w:rsid w:val="00E0600B"/>
    <w:rsid w:val="00E06118"/>
    <w:rsid w:val="00E06692"/>
    <w:rsid w:val="00E07403"/>
    <w:rsid w:val="00E10037"/>
    <w:rsid w:val="00E10420"/>
    <w:rsid w:val="00E12F0A"/>
    <w:rsid w:val="00E1435E"/>
    <w:rsid w:val="00E17BFD"/>
    <w:rsid w:val="00E201B6"/>
    <w:rsid w:val="00E2059E"/>
    <w:rsid w:val="00E208C0"/>
    <w:rsid w:val="00E221BE"/>
    <w:rsid w:val="00E22C07"/>
    <w:rsid w:val="00E231E6"/>
    <w:rsid w:val="00E23A54"/>
    <w:rsid w:val="00E23EA6"/>
    <w:rsid w:val="00E24FBB"/>
    <w:rsid w:val="00E25429"/>
    <w:rsid w:val="00E25604"/>
    <w:rsid w:val="00E258D5"/>
    <w:rsid w:val="00E30143"/>
    <w:rsid w:val="00E30451"/>
    <w:rsid w:val="00E308D0"/>
    <w:rsid w:val="00E32AB4"/>
    <w:rsid w:val="00E33D0C"/>
    <w:rsid w:val="00E36441"/>
    <w:rsid w:val="00E37557"/>
    <w:rsid w:val="00E376BD"/>
    <w:rsid w:val="00E376F3"/>
    <w:rsid w:val="00E37E18"/>
    <w:rsid w:val="00E40ED7"/>
    <w:rsid w:val="00E40FF4"/>
    <w:rsid w:val="00E41074"/>
    <w:rsid w:val="00E41762"/>
    <w:rsid w:val="00E43273"/>
    <w:rsid w:val="00E44667"/>
    <w:rsid w:val="00E447DA"/>
    <w:rsid w:val="00E45EF7"/>
    <w:rsid w:val="00E46523"/>
    <w:rsid w:val="00E46674"/>
    <w:rsid w:val="00E47D1B"/>
    <w:rsid w:val="00E50178"/>
    <w:rsid w:val="00E50467"/>
    <w:rsid w:val="00E505E1"/>
    <w:rsid w:val="00E5107C"/>
    <w:rsid w:val="00E51E94"/>
    <w:rsid w:val="00E52724"/>
    <w:rsid w:val="00E52D50"/>
    <w:rsid w:val="00E53F29"/>
    <w:rsid w:val="00E54A7E"/>
    <w:rsid w:val="00E54F92"/>
    <w:rsid w:val="00E55204"/>
    <w:rsid w:val="00E5527B"/>
    <w:rsid w:val="00E554AC"/>
    <w:rsid w:val="00E563F7"/>
    <w:rsid w:val="00E573D6"/>
    <w:rsid w:val="00E602BC"/>
    <w:rsid w:val="00E61F47"/>
    <w:rsid w:val="00E62E21"/>
    <w:rsid w:val="00E6329C"/>
    <w:rsid w:val="00E63F77"/>
    <w:rsid w:val="00E640A3"/>
    <w:rsid w:val="00E64524"/>
    <w:rsid w:val="00E65FC8"/>
    <w:rsid w:val="00E665C0"/>
    <w:rsid w:val="00E66CA5"/>
    <w:rsid w:val="00E66D17"/>
    <w:rsid w:val="00E66FE9"/>
    <w:rsid w:val="00E670D9"/>
    <w:rsid w:val="00E67634"/>
    <w:rsid w:val="00E70896"/>
    <w:rsid w:val="00E70E3E"/>
    <w:rsid w:val="00E70E97"/>
    <w:rsid w:val="00E7105D"/>
    <w:rsid w:val="00E717BD"/>
    <w:rsid w:val="00E71C2D"/>
    <w:rsid w:val="00E71CC4"/>
    <w:rsid w:val="00E742FA"/>
    <w:rsid w:val="00E74F10"/>
    <w:rsid w:val="00E7513B"/>
    <w:rsid w:val="00E75B1A"/>
    <w:rsid w:val="00E7656B"/>
    <w:rsid w:val="00E76A6B"/>
    <w:rsid w:val="00E76CBF"/>
    <w:rsid w:val="00E77DFA"/>
    <w:rsid w:val="00E804EF"/>
    <w:rsid w:val="00E805BE"/>
    <w:rsid w:val="00E8165E"/>
    <w:rsid w:val="00E817E2"/>
    <w:rsid w:val="00E81AA6"/>
    <w:rsid w:val="00E8297F"/>
    <w:rsid w:val="00E844EE"/>
    <w:rsid w:val="00E84763"/>
    <w:rsid w:val="00E86D7F"/>
    <w:rsid w:val="00E87B57"/>
    <w:rsid w:val="00E91499"/>
    <w:rsid w:val="00E91B26"/>
    <w:rsid w:val="00E92588"/>
    <w:rsid w:val="00E9355B"/>
    <w:rsid w:val="00E93D22"/>
    <w:rsid w:val="00E93EC4"/>
    <w:rsid w:val="00E9488B"/>
    <w:rsid w:val="00E94B68"/>
    <w:rsid w:val="00E959BE"/>
    <w:rsid w:val="00E9611E"/>
    <w:rsid w:val="00E9661D"/>
    <w:rsid w:val="00E9794A"/>
    <w:rsid w:val="00E97C3E"/>
    <w:rsid w:val="00EA19C7"/>
    <w:rsid w:val="00EA3381"/>
    <w:rsid w:val="00EA3735"/>
    <w:rsid w:val="00EA552B"/>
    <w:rsid w:val="00EA5609"/>
    <w:rsid w:val="00EA5EF8"/>
    <w:rsid w:val="00EA5F18"/>
    <w:rsid w:val="00EA606F"/>
    <w:rsid w:val="00EB079C"/>
    <w:rsid w:val="00EB0E96"/>
    <w:rsid w:val="00EB2386"/>
    <w:rsid w:val="00EB2F36"/>
    <w:rsid w:val="00EB3182"/>
    <w:rsid w:val="00EB3C2C"/>
    <w:rsid w:val="00EB4192"/>
    <w:rsid w:val="00EB4D7C"/>
    <w:rsid w:val="00EB599E"/>
    <w:rsid w:val="00EB59BC"/>
    <w:rsid w:val="00EB5B92"/>
    <w:rsid w:val="00EB6249"/>
    <w:rsid w:val="00EB6CE7"/>
    <w:rsid w:val="00EB7DDE"/>
    <w:rsid w:val="00EB7E84"/>
    <w:rsid w:val="00EC016F"/>
    <w:rsid w:val="00EC0ABF"/>
    <w:rsid w:val="00EC11E4"/>
    <w:rsid w:val="00EC17F4"/>
    <w:rsid w:val="00EC2089"/>
    <w:rsid w:val="00EC3FA6"/>
    <w:rsid w:val="00EC46AD"/>
    <w:rsid w:val="00EC4BC0"/>
    <w:rsid w:val="00EC68CA"/>
    <w:rsid w:val="00EC7D6C"/>
    <w:rsid w:val="00ED07CC"/>
    <w:rsid w:val="00ED1DB6"/>
    <w:rsid w:val="00ED305F"/>
    <w:rsid w:val="00ED3BD8"/>
    <w:rsid w:val="00ED44B2"/>
    <w:rsid w:val="00ED61F2"/>
    <w:rsid w:val="00ED646F"/>
    <w:rsid w:val="00ED69BC"/>
    <w:rsid w:val="00ED79EE"/>
    <w:rsid w:val="00EE039A"/>
    <w:rsid w:val="00EE03C8"/>
    <w:rsid w:val="00EE073E"/>
    <w:rsid w:val="00EE1545"/>
    <w:rsid w:val="00EE1A86"/>
    <w:rsid w:val="00EE32B1"/>
    <w:rsid w:val="00EE3D49"/>
    <w:rsid w:val="00EE3F39"/>
    <w:rsid w:val="00EE40E2"/>
    <w:rsid w:val="00EE4876"/>
    <w:rsid w:val="00EE4BD2"/>
    <w:rsid w:val="00EE5839"/>
    <w:rsid w:val="00EE584A"/>
    <w:rsid w:val="00EE63FA"/>
    <w:rsid w:val="00EE6954"/>
    <w:rsid w:val="00EF06A6"/>
    <w:rsid w:val="00EF24B9"/>
    <w:rsid w:val="00EF2BF4"/>
    <w:rsid w:val="00EF4324"/>
    <w:rsid w:val="00EF713C"/>
    <w:rsid w:val="00F00460"/>
    <w:rsid w:val="00F00A30"/>
    <w:rsid w:val="00F00C9A"/>
    <w:rsid w:val="00F028CC"/>
    <w:rsid w:val="00F0290C"/>
    <w:rsid w:val="00F036C0"/>
    <w:rsid w:val="00F05DFE"/>
    <w:rsid w:val="00F06EBA"/>
    <w:rsid w:val="00F107CE"/>
    <w:rsid w:val="00F10A35"/>
    <w:rsid w:val="00F111EA"/>
    <w:rsid w:val="00F1138F"/>
    <w:rsid w:val="00F11DAA"/>
    <w:rsid w:val="00F11EF3"/>
    <w:rsid w:val="00F12ED1"/>
    <w:rsid w:val="00F13CF7"/>
    <w:rsid w:val="00F1606B"/>
    <w:rsid w:val="00F165EA"/>
    <w:rsid w:val="00F166EE"/>
    <w:rsid w:val="00F1671E"/>
    <w:rsid w:val="00F16968"/>
    <w:rsid w:val="00F17165"/>
    <w:rsid w:val="00F21B92"/>
    <w:rsid w:val="00F22936"/>
    <w:rsid w:val="00F23503"/>
    <w:rsid w:val="00F23CBF"/>
    <w:rsid w:val="00F243E9"/>
    <w:rsid w:val="00F25B82"/>
    <w:rsid w:val="00F27D46"/>
    <w:rsid w:val="00F318BB"/>
    <w:rsid w:val="00F3279F"/>
    <w:rsid w:val="00F34221"/>
    <w:rsid w:val="00F349A1"/>
    <w:rsid w:val="00F36D90"/>
    <w:rsid w:val="00F37D47"/>
    <w:rsid w:val="00F37EB5"/>
    <w:rsid w:val="00F4023C"/>
    <w:rsid w:val="00F40EFF"/>
    <w:rsid w:val="00F41129"/>
    <w:rsid w:val="00F41D58"/>
    <w:rsid w:val="00F436F1"/>
    <w:rsid w:val="00F44C51"/>
    <w:rsid w:val="00F45133"/>
    <w:rsid w:val="00F4517B"/>
    <w:rsid w:val="00F465F3"/>
    <w:rsid w:val="00F46D1E"/>
    <w:rsid w:val="00F46E88"/>
    <w:rsid w:val="00F47566"/>
    <w:rsid w:val="00F50DB0"/>
    <w:rsid w:val="00F52A94"/>
    <w:rsid w:val="00F52F1D"/>
    <w:rsid w:val="00F534D0"/>
    <w:rsid w:val="00F53EC3"/>
    <w:rsid w:val="00F55F1C"/>
    <w:rsid w:val="00F561C0"/>
    <w:rsid w:val="00F61022"/>
    <w:rsid w:val="00F6111A"/>
    <w:rsid w:val="00F61E51"/>
    <w:rsid w:val="00F63952"/>
    <w:rsid w:val="00F65012"/>
    <w:rsid w:val="00F6643E"/>
    <w:rsid w:val="00F700A7"/>
    <w:rsid w:val="00F70913"/>
    <w:rsid w:val="00F720A0"/>
    <w:rsid w:val="00F72B8D"/>
    <w:rsid w:val="00F72F67"/>
    <w:rsid w:val="00F7379E"/>
    <w:rsid w:val="00F73E68"/>
    <w:rsid w:val="00F749FE"/>
    <w:rsid w:val="00F75604"/>
    <w:rsid w:val="00F7792C"/>
    <w:rsid w:val="00F77B0B"/>
    <w:rsid w:val="00F8069F"/>
    <w:rsid w:val="00F81634"/>
    <w:rsid w:val="00F81C5C"/>
    <w:rsid w:val="00F8264C"/>
    <w:rsid w:val="00F82754"/>
    <w:rsid w:val="00F830DF"/>
    <w:rsid w:val="00F835BA"/>
    <w:rsid w:val="00F84786"/>
    <w:rsid w:val="00F85534"/>
    <w:rsid w:val="00F86F80"/>
    <w:rsid w:val="00F877E7"/>
    <w:rsid w:val="00F878D8"/>
    <w:rsid w:val="00F91818"/>
    <w:rsid w:val="00F91B8D"/>
    <w:rsid w:val="00F94666"/>
    <w:rsid w:val="00F95622"/>
    <w:rsid w:val="00F95BC3"/>
    <w:rsid w:val="00F95C19"/>
    <w:rsid w:val="00F95C21"/>
    <w:rsid w:val="00F96DA1"/>
    <w:rsid w:val="00F97817"/>
    <w:rsid w:val="00F97C7E"/>
    <w:rsid w:val="00FA1290"/>
    <w:rsid w:val="00FA1E5C"/>
    <w:rsid w:val="00FA2981"/>
    <w:rsid w:val="00FA3C7F"/>
    <w:rsid w:val="00FA4785"/>
    <w:rsid w:val="00FA5445"/>
    <w:rsid w:val="00FA55D6"/>
    <w:rsid w:val="00FA59D4"/>
    <w:rsid w:val="00FA5A89"/>
    <w:rsid w:val="00FA6340"/>
    <w:rsid w:val="00FB01FC"/>
    <w:rsid w:val="00FB03C2"/>
    <w:rsid w:val="00FB0556"/>
    <w:rsid w:val="00FB0735"/>
    <w:rsid w:val="00FB0C53"/>
    <w:rsid w:val="00FB0FBC"/>
    <w:rsid w:val="00FB1B08"/>
    <w:rsid w:val="00FB2408"/>
    <w:rsid w:val="00FB2B59"/>
    <w:rsid w:val="00FB3627"/>
    <w:rsid w:val="00FB3FCA"/>
    <w:rsid w:val="00FB538D"/>
    <w:rsid w:val="00FB64ED"/>
    <w:rsid w:val="00FB6D9B"/>
    <w:rsid w:val="00FB7C27"/>
    <w:rsid w:val="00FC02AA"/>
    <w:rsid w:val="00FC0B11"/>
    <w:rsid w:val="00FC16E1"/>
    <w:rsid w:val="00FC299B"/>
    <w:rsid w:val="00FC2DF0"/>
    <w:rsid w:val="00FC2EC5"/>
    <w:rsid w:val="00FC351C"/>
    <w:rsid w:val="00FC7744"/>
    <w:rsid w:val="00FC789F"/>
    <w:rsid w:val="00FC7B62"/>
    <w:rsid w:val="00FD0561"/>
    <w:rsid w:val="00FD05E0"/>
    <w:rsid w:val="00FD0B16"/>
    <w:rsid w:val="00FD1937"/>
    <w:rsid w:val="00FD24F3"/>
    <w:rsid w:val="00FD287E"/>
    <w:rsid w:val="00FD2BC6"/>
    <w:rsid w:val="00FD3285"/>
    <w:rsid w:val="00FD34B1"/>
    <w:rsid w:val="00FD4FCA"/>
    <w:rsid w:val="00FD5858"/>
    <w:rsid w:val="00FD6E77"/>
    <w:rsid w:val="00FD7B5B"/>
    <w:rsid w:val="00FE0250"/>
    <w:rsid w:val="00FE0438"/>
    <w:rsid w:val="00FE056F"/>
    <w:rsid w:val="00FE066F"/>
    <w:rsid w:val="00FE1431"/>
    <w:rsid w:val="00FE2429"/>
    <w:rsid w:val="00FE319B"/>
    <w:rsid w:val="00FE3FC8"/>
    <w:rsid w:val="00FE47E6"/>
    <w:rsid w:val="00FE5A98"/>
    <w:rsid w:val="00FE6B89"/>
    <w:rsid w:val="00FF0E7B"/>
    <w:rsid w:val="00FF1E93"/>
    <w:rsid w:val="00FF49C8"/>
    <w:rsid w:val="00FF5847"/>
    <w:rsid w:val="00FF5B06"/>
    <w:rsid w:val="00FF5C9F"/>
    <w:rsid w:val="00FF752C"/>
    <w:rsid w:val="00FF78FD"/>
    <w:rsid w:val="00FF7E04"/>
    <w:rsid w:val="01F42293"/>
    <w:rsid w:val="020177A6"/>
    <w:rsid w:val="02076785"/>
    <w:rsid w:val="02094A42"/>
    <w:rsid w:val="020D4AD7"/>
    <w:rsid w:val="02142B04"/>
    <w:rsid w:val="026A02E7"/>
    <w:rsid w:val="026D6D61"/>
    <w:rsid w:val="027D4F23"/>
    <w:rsid w:val="029B565D"/>
    <w:rsid w:val="02A84390"/>
    <w:rsid w:val="02AC67BE"/>
    <w:rsid w:val="02DD3195"/>
    <w:rsid w:val="02DF6E95"/>
    <w:rsid w:val="03353191"/>
    <w:rsid w:val="038743AC"/>
    <w:rsid w:val="038B1A9B"/>
    <w:rsid w:val="03BC109B"/>
    <w:rsid w:val="03C234C9"/>
    <w:rsid w:val="041C66FA"/>
    <w:rsid w:val="042B64D1"/>
    <w:rsid w:val="042F16B5"/>
    <w:rsid w:val="044C6BC4"/>
    <w:rsid w:val="0488407F"/>
    <w:rsid w:val="04EE4F21"/>
    <w:rsid w:val="05066DF9"/>
    <w:rsid w:val="05083CB5"/>
    <w:rsid w:val="05221F8E"/>
    <w:rsid w:val="05236DE6"/>
    <w:rsid w:val="05CC3A4D"/>
    <w:rsid w:val="066A0BD6"/>
    <w:rsid w:val="066D0E30"/>
    <w:rsid w:val="067A0C3F"/>
    <w:rsid w:val="06A37C3B"/>
    <w:rsid w:val="06F94C03"/>
    <w:rsid w:val="07120FBE"/>
    <w:rsid w:val="073E13F0"/>
    <w:rsid w:val="07512414"/>
    <w:rsid w:val="07654068"/>
    <w:rsid w:val="07924B50"/>
    <w:rsid w:val="07B8715E"/>
    <w:rsid w:val="07E73D55"/>
    <w:rsid w:val="07F35F4B"/>
    <w:rsid w:val="0836623B"/>
    <w:rsid w:val="085D3B95"/>
    <w:rsid w:val="08626524"/>
    <w:rsid w:val="087D297A"/>
    <w:rsid w:val="08AC57F9"/>
    <w:rsid w:val="096074AC"/>
    <w:rsid w:val="097430E9"/>
    <w:rsid w:val="09A00902"/>
    <w:rsid w:val="09B023D6"/>
    <w:rsid w:val="09CC693C"/>
    <w:rsid w:val="09F43F78"/>
    <w:rsid w:val="0A093318"/>
    <w:rsid w:val="0A12385A"/>
    <w:rsid w:val="0A245740"/>
    <w:rsid w:val="0A370A52"/>
    <w:rsid w:val="0AAA37AF"/>
    <w:rsid w:val="0AD15CF1"/>
    <w:rsid w:val="0B4F1CB4"/>
    <w:rsid w:val="0B91107F"/>
    <w:rsid w:val="0BCB491F"/>
    <w:rsid w:val="0C9764F0"/>
    <w:rsid w:val="0CA37729"/>
    <w:rsid w:val="0CAD0C17"/>
    <w:rsid w:val="0CFF5FB8"/>
    <w:rsid w:val="0D140C84"/>
    <w:rsid w:val="0D9B4BAC"/>
    <w:rsid w:val="0DBC3436"/>
    <w:rsid w:val="0DD545DF"/>
    <w:rsid w:val="0DE7387D"/>
    <w:rsid w:val="0E2C734E"/>
    <w:rsid w:val="0E3D7ACC"/>
    <w:rsid w:val="0E6C17A8"/>
    <w:rsid w:val="0E861E65"/>
    <w:rsid w:val="0EFA5499"/>
    <w:rsid w:val="0F057CF1"/>
    <w:rsid w:val="0F113188"/>
    <w:rsid w:val="0F1727CE"/>
    <w:rsid w:val="0F2338D0"/>
    <w:rsid w:val="0F3C6985"/>
    <w:rsid w:val="0F434917"/>
    <w:rsid w:val="0F470E1D"/>
    <w:rsid w:val="0F550BD9"/>
    <w:rsid w:val="0F9A4EA3"/>
    <w:rsid w:val="0FE13DA8"/>
    <w:rsid w:val="100E39D4"/>
    <w:rsid w:val="101237A4"/>
    <w:rsid w:val="102B5C94"/>
    <w:rsid w:val="1047366A"/>
    <w:rsid w:val="104B15A1"/>
    <w:rsid w:val="10962649"/>
    <w:rsid w:val="10C81464"/>
    <w:rsid w:val="10D34D5A"/>
    <w:rsid w:val="10E16B8A"/>
    <w:rsid w:val="10F50978"/>
    <w:rsid w:val="112160A6"/>
    <w:rsid w:val="11287A83"/>
    <w:rsid w:val="11366106"/>
    <w:rsid w:val="114763C6"/>
    <w:rsid w:val="11590473"/>
    <w:rsid w:val="1219116B"/>
    <w:rsid w:val="121D22F2"/>
    <w:rsid w:val="12485112"/>
    <w:rsid w:val="1254771D"/>
    <w:rsid w:val="12774BEB"/>
    <w:rsid w:val="12E6192C"/>
    <w:rsid w:val="13034C33"/>
    <w:rsid w:val="131A701B"/>
    <w:rsid w:val="133119BF"/>
    <w:rsid w:val="138649FB"/>
    <w:rsid w:val="13AD3B46"/>
    <w:rsid w:val="13BB08D3"/>
    <w:rsid w:val="13D373B3"/>
    <w:rsid w:val="13E64F30"/>
    <w:rsid w:val="13F14E94"/>
    <w:rsid w:val="13FF2EFF"/>
    <w:rsid w:val="1407548C"/>
    <w:rsid w:val="140D2A59"/>
    <w:rsid w:val="14337FB3"/>
    <w:rsid w:val="145D3B71"/>
    <w:rsid w:val="1465041C"/>
    <w:rsid w:val="1482135E"/>
    <w:rsid w:val="148F2B70"/>
    <w:rsid w:val="14936352"/>
    <w:rsid w:val="14993115"/>
    <w:rsid w:val="1510089B"/>
    <w:rsid w:val="15290358"/>
    <w:rsid w:val="152F4C56"/>
    <w:rsid w:val="15302F21"/>
    <w:rsid w:val="1574196A"/>
    <w:rsid w:val="15771EB3"/>
    <w:rsid w:val="157A2AC8"/>
    <w:rsid w:val="15894D50"/>
    <w:rsid w:val="15EE6F71"/>
    <w:rsid w:val="165D4884"/>
    <w:rsid w:val="16683587"/>
    <w:rsid w:val="16920DA3"/>
    <w:rsid w:val="16AA78D0"/>
    <w:rsid w:val="171274E5"/>
    <w:rsid w:val="17231CAA"/>
    <w:rsid w:val="174A11A0"/>
    <w:rsid w:val="178C691A"/>
    <w:rsid w:val="179B617D"/>
    <w:rsid w:val="17EF312C"/>
    <w:rsid w:val="18335C62"/>
    <w:rsid w:val="183C4272"/>
    <w:rsid w:val="185F6F6C"/>
    <w:rsid w:val="18B3705E"/>
    <w:rsid w:val="191272E2"/>
    <w:rsid w:val="1917583F"/>
    <w:rsid w:val="191C2E55"/>
    <w:rsid w:val="19271749"/>
    <w:rsid w:val="195F219E"/>
    <w:rsid w:val="19A23A4A"/>
    <w:rsid w:val="1A1D7677"/>
    <w:rsid w:val="1A37153D"/>
    <w:rsid w:val="1A3C26BF"/>
    <w:rsid w:val="1A486EF6"/>
    <w:rsid w:val="1AAC313B"/>
    <w:rsid w:val="1AFE63D7"/>
    <w:rsid w:val="1B874BFB"/>
    <w:rsid w:val="1BFE3C15"/>
    <w:rsid w:val="1C8373D7"/>
    <w:rsid w:val="1C98304D"/>
    <w:rsid w:val="1C98385E"/>
    <w:rsid w:val="1CEA6F3F"/>
    <w:rsid w:val="1D1C2BCE"/>
    <w:rsid w:val="1D4B3BD6"/>
    <w:rsid w:val="1D747265"/>
    <w:rsid w:val="1DAA1600"/>
    <w:rsid w:val="1DBD1D18"/>
    <w:rsid w:val="1DBF47F3"/>
    <w:rsid w:val="1EA41075"/>
    <w:rsid w:val="1EA77665"/>
    <w:rsid w:val="1EAD3DD8"/>
    <w:rsid w:val="1F057408"/>
    <w:rsid w:val="1F370621"/>
    <w:rsid w:val="1F425D82"/>
    <w:rsid w:val="1F694519"/>
    <w:rsid w:val="1F8F013F"/>
    <w:rsid w:val="20AC4ABE"/>
    <w:rsid w:val="20F5319F"/>
    <w:rsid w:val="210B76DA"/>
    <w:rsid w:val="21102525"/>
    <w:rsid w:val="2185439F"/>
    <w:rsid w:val="21BF16DB"/>
    <w:rsid w:val="220123D8"/>
    <w:rsid w:val="224252CD"/>
    <w:rsid w:val="224B7460"/>
    <w:rsid w:val="22A5518E"/>
    <w:rsid w:val="22A60A46"/>
    <w:rsid w:val="22D401B1"/>
    <w:rsid w:val="230C306F"/>
    <w:rsid w:val="23422C69"/>
    <w:rsid w:val="2379737D"/>
    <w:rsid w:val="23D81FDE"/>
    <w:rsid w:val="240750AB"/>
    <w:rsid w:val="240C3B50"/>
    <w:rsid w:val="2436156E"/>
    <w:rsid w:val="24546D6F"/>
    <w:rsid w:val="24CD2CB0"/>
    <w:rsid w:val="24D81B80"/>
    <w:rsid w:val="25174268"/>
    <w:rsid w:val="25383C8E"/>
    <w:rsid w:val="253D6587"/>
    <w:rsid w:val="257A3414"/>
    <w:rsid w:val="26043932"/>
    <w:rsid w:val="26300238"/>
    <w:rsid w:val="263C39C6"/>
    <w:rsid w:val="263F6AF0"/>
    <w:rsid w:val="26542FC2"/>
    <w:rsid w:val="268B2FFF"/>
    <w:rsid w:val="26993219"/>
    <w:rsid w:val="269B7CF9"/>
    <w:rsid w:val="27055B02"/>
    <w:rsid w:val="27064BAD"/>
    <w:rsid w:val="270D1683"/>
    <w:rsid w:val="27125674"/>
    <w:rsid w:val="274F1A8E"/>
    <w:rsid w:val="27962FE6"/>
    <w:rsid w:val="27A5293F"/>
    <w:rsid w:val="27A86E4F"/>
    <w:rsid w:val="27F06B89"/>
    <w:rsid w:val="27F213E1"/>
    <w:rsid w:val="27FF08B0"/>
    <w:rsid w:val="283E6427"/>
    <w:rsid w:val="2845738A"/>
    <w:rsid w:val="284A5AF4"/>
    <w:rsid w:val="287874D6"/>
    <w:rsid w:val="28ED3EC6"/>
    <w:rsid w:val="29A92769"/>
    <w:rsid w:val="29F509EB"/>
    <w:rsid w:val="2A43073B"/>
    <w:rsid w:val="2A616490"/>
    <w:rsid w:val="2AD02D30"/>
    <w:rsid w:val="2AFA0643"/>
    <w:rsid w:val="2B631F3D"/>
    <w:rsid w:val="2B9B3EB6"/>
    <w:rsid w:val="2BC1158A"/>
    <w:rsid w:val="2C10233F"/>
    <w:rsid w:val="2C1B2F0E"/>
    <w:rsid w:val="2C2F33F0"/>
    <w:rsid w:val="2C58608E"/>
    <w:rsid w:val="2C814B91"/>
    <w:rsid w:val="2CF171DC"/>
    <w:rsid w:val="2D2E0DB1"/>
    <w:rsid w:val="2D371FF9"/>
    <w:rsid w:val="2D382CC6"/>
    <w:rsid w:val="2DDD3901"/>
    <w:rsid w:val="2E2255B3"/>
    <w:rsid w:val="2E472475"/>
    <w:rsid w:val="2E8D57E3"/>
    <w:rsid w:val="2EF048BB"/>
    <w:rsid w:val="2F2029C8"/>
    <w:rsid w:val="2F58059F"/>
    <w:rsid w:val="2FB36704"/>
    <w:rsid w:val="2FB90FA6"/>
    <w:rsid w:val="2FF65152"/>
    <w:rsid w:val="2FFD5C02"/>
    <w:rsid w:val="2FFE7DDB"/>
    <w:rsid w:val="3008627B"/>
    <w:rsid w:val="302C0F8D"/>
    <w:rsid w:val="30346440"/>
    <w:rsid w:val="30431D3A"/>
    <w:rsid w:val="30463003"/>
    <w:rsid w:val="30606DED"/>
    <w:rsid w:val="30635AAB"/>
    <w:rsid w:val="30731155"/>
    <w:rsid w:val="30D51ACE"/>
    <w:rsid w:val="30E44CCD"/>
    <w:rsid w:val="311A5A74"/>
    <w:rsid w:val="319365C3"/>
    <w:rsid w:val="31A21934"/>
    <w:rsid w:val="31FD75E4"/>
    <w:rsid w:val="3279475B"/>
    <w:rsid w:val="32BC2291"/>
    <w:rsid w:val="32C26F97"/>
    <w:rsid w:val="32D1785D"/>
    <w:rsid w:val="32ED184B"/>
    <w:rsid w:val="3302621A"/>
    <w:rsid w:val="331563B9"/>
    <w:rsid w:val="33233E3D"/>
    <w:rsid w:val="334B63B9"/>
    <w:rsid w:val="33965C25"/>
    <w:rsid w:val="34497273"/>
    <w:rsid w:val="346F78E1"/>
    <w:rsid w:val="3537548D"/>
    <w:rsid w:val="35B9013C"/>
    <w:rsid w:val="35C43C34"/>
    <w:rsid w:val="35EB1FA8"/>
    <w:rsid w:val="35F13A8D"/>
    <w:rsid w:val="364145DA"/>
    <w:rsid w:val="365A7B65"/>
    <w:rsid w:val="367820D6"/>
    <w:rsid w:val="36D556CE"/>
    <w:rsid w:val="37461241"/>
    <w:rsid w:val="37A421DA"/>
    <w:rsid w:val="37C5798F"/>
    <w:rsid w:val="37D96A34"/>
    <w:rsid w:val="37E924C3"/>
    <w:rsid w:val="381041CF"/>
    <w:rsid w:val="38CD578F"/>
    <w:rsid w:val="38EF43BC"/>
    <w:rsid w:val="391D0466"/>
    <w:rsid w:val="396469ED"/>
    <w:rsid w:val="3997369D"/>
    <w:rsid w:val="39E74BBC"/>
    <w:rsid w:val="3A25385A"/>
    <w:rsid w:val="3A462E71"/>
    <w:rsid w:val="3A6D4BEB"/>
    <w:rsid w:val="3A9D4282"/>
    <w:rsid w:val="3A9E53C5"/>
    <w:rsid w:val="3A9F0C0D"/>
    <w:rsid w:val="3AE13062"/>
    <w:rsid w:val="3AEC797C"/>
    <w:rsid w:val="3B1A6C19"/>
    <w:rsid w:val="3B2C37A6"/>
    <w:rsid w:val="3B6E0E96"/>
    <w:rsid w:val="3B8B3D3E"/>
    <w:rsid w:val="3B955730"/>
    <w:rsid w:val="3BE519B4"/>
    <w:rsid w:val="3BFE07FA"/>
    <w:rsid w:val="3C1206ED"/>
    <w:rsid w:val="3C432142"/>
    <w:rsid w:val="3C7F1599"/>
    <w:rsid w:val="3C902D97"/>
    <w:rsid w:val="3CB635A1"/>
    <w:rsid w:val="3CF04B9E"/>
    <w:rsid w:val="3CFC3111"/>
    <w:rsid w:val="3D3D09EB"/>
    <w:rsid w:val="3D5828A4"/>
    <w:rsid w:val="3D63117E"/>
    <w:rsid w:val="3DA42112"/>
    <w:rsid w:val="3DEF482D"/>
    <w:rsid w:val="3DFA11E3"/>
    <w:rsid w:val="3E022EE1"/>
    <w:rsid w:val="3E291D57"/>
    <w:rsid w:val="3E406570"/>
    <w:rsid w:val="3E6120E1"/>
    <w:rsid w:val="3EAE00E3"/>
    <w:rsid w:val="3EC7320B"/>
    <w:rsid w:val="3EC76834"/>
    <w:rsid w:val="3ECC64A1"/>
    <w:rsid w:val="4064314B"/>
    <w:rsid w:val="409F0A70"/>
    <w:rsid w:val="409F799B"/>
    <w:rsid w:val="40D15F64"/>
    <w:rsid w:val="40E86D3D"/>
    <w:rsid w:val="41A945C9"/>
    <w:rsid w:val="41AD627F"/>
    <w:rsid w:val="41F06046"/>
    <w:rsid w:val="42513979"/>
    <w:rsid w:val="42BE38AD"/>
    <w:rsid w:val="42FB52F3"/>
    <w:rsid w:val="4326016F"/>
    <w:rsid w:val="43590FFF"/>
    <w:rsid w:val="43614A2D"/>
    <w:rsid w:val="437445E4"/>
    <w:rsid w:val="43CD4BC8"/>
    <w:rsid w:val="43D433AC"/>
    <w:rsid w:val="43E710FB"/>
    <w:rsid w:val="440A093B"/>
    <w:rsid w:val="440A677A"/>
    <w:rsid w:val="442E3D29"/>
    <w:rsid w:val="44711559"/>
    <w:rsid w:val="447B231E"/>
    <w:rsid w:val="44C531E1"/>
    <w:rsid w:val="44E05090"/>
    <w:rsid w:val="44EE2C1B"/>
    <w:rsid w:val="4504568B"/>
    <w:rsid w:val="45611CB5"/>
    <w:rsid w:val="45953160"/>
    <w:rsid w:val="45F42D4A"/>
    <w:rsid w:val="45F96917"/>
    <w:rsid w:val="46683A83"/>
    <w:rsid w:val="466B21A5"/>
    <w:rsid w:val="46735066"/>
    <w:rsid w:val="4687172C"/>
    <w:rsid w:val="46901553"/>
    <w:rsid w:val="473B0E10"/>
    <w:rsid w:val="47683AAE"/>
    <w:rsid w:val="476A0BAF"/>
    <w:rsid w:val="4817787D"/>
    <w:rsid w:val="48373627"/>
    <w:rsid w:val="485266E0"/>
    <w:rsid w:val="48AE3919"/>
    <w:rsid w:val="48C749F6"/>
    <w:rsid w:val="48CC0160"/>
    <w:rsid w:val="48DD58AD"/>
    <w:rsid w:val="48E52876"/>
    <w:rsid w:val="48F16522"/>
    <w:rsid w:val="48F4012E"/>
    <w:rsid w:val="492A4C64"/>
    <w:rsid w:val="497E3AB9"/>
    <w:rsid w:val="499440C5"/>
    <w:rsid w:val="49A0346C"/>
    <w:rsid w:val="49E234CC"/>
    <w:rsid w:val="49EF575D"/>
    <w:rsid w:val="4A050E53"/>
    <w:rsid w:val="4AF13F57"/>
    <w:rsid w:val="4B052BDA"/>
    <w:rsid w:val="4B0D2C8A"/>
    <w:rsid w:val="4B6F3DB0"/>
    <w:rsid w:val="4B84458F"/>
    <w:rsid w:val="4BC104AD"/>
    <w:rsid w:val="4BCC04B4"/>
    <w:rsid w:val="4BD9339A"/>
    <w:rsid w:val="4C1F24E1"/>
    <w:rsid w:val="4C204A46"/>
    <w:rsid w:val="4C5530E5"/>
    <w:rsid w:val="4C9B4F0E"/>
    <w:rsid w:val="4CA11E63"/>
    <w:rsid w:val="4CA50021"/>
    <w:rsid w:val="4CBD7B8B"/>
    <w:rsid w:val="4CC5131A"/>
    <w:rsid w:val="4D0F26B4"/>
    <w:rsid w:val="4D6813BB"/>
    <w:rsid w:val="4D840B0B"/>
    <w:rsid w:val="4D8A6777"/>
    <w:rsid w:val="4DB8066E"/>
    <w:rsid w:val="4DDD618F"/>
    <w:rsid w:val="4DF22DB7"/>
    <w:rsid w:val="4DFB61FC"/>
    <w:rsid w:val="4E1F24C4"/>
    <w:rsid w:val="4E5D2A1D"/>
    <w:rsid w:val="4E772300"/>
    <w:rsid w:val="4EA76CA4"/>
    <w:rsid w:val="4F443F90"/>
    <w:rsid w:val="4F7319D8"/>
    <w:rsid w:val="4F8D612B"/>
    <w:rsid w:val="4FCB6477"/>
    <w:rsid w:val="4FDA0C90"/>
    <w:rsid w:val="50496D46"/>
    <w:rsid w:val="505F24A6"/>
    <w:rsid w:val="50630710"/>
    <w:rsid w:val="50704E6B"/>
    <w:rsid w:val="509F0D80"/>
    <w:rsid w:val="50D643AB"/>
    <w:rsid w:val="50EA6DB9"/>
    <w:rsid w:val="51574BFD"/>
    <w:rsid w:val="519B2E6F"/>
    <w:rsid w:val="51A96791"/>
    <w:rsid w:val="52745EF2"/>
    <w:rsid w:val="52A6029B"/>
    <w:rsid w:val="52C319D8"/>
    <w:rsid w:val="52D25604"/>
    <w:rsid w:val="532A017B"/>
    <w:rsid w:val="53372C05"/>
    <w:rsid w:val="534E5E76"/>
    <w:rsid w:val="535E016E"/>
    <w:rsid w:val="535E58BA"/>
    <w:rsid w:val="53734A8C"/>
    <w:rsid w:val="53760740"/>
    <w:rsid w:val="537B019D"/>
    <w:rsid w:val="53A43BAB"/>
    <w:rsid w:val="53B5131E"/>
    <w:rsid w:val="53F6439E"/>
    <w:rsid w:val="540D3FAB"/>
    <w:rsid w:val="543A4A3D"/>
    <w:rsid w:val="54671D0C"/>
    <w:rsid w:val="54B3060F"/>
    <w:rsid w:val="552C3476"/>
    <w:rsid w:val="553E34CA"/>
    <w:rsid w:val="555C7144"/>
    <w:rsid w:val="55A64150"/>
    <w:rsid w:val="55B6476F"/>
    <w:rsid w:val="55DA1274"/>
    <w:rsid w:val="55E21FD3"/>
    <w:rsid w:val="55F7419F"/>
    <w:rsid w:val="56083E7F"/>
    <w:rsid w:val="564B07DE"/>
    <w:rsid w:val="565F3A59"/>
    <w:rsid w:val="56743D98"/>
    <w:rsid w:val="569318D5"/>
    <w:rsid w:val="56A16A45"/>
    <w:rsid w:val="56B71DF5"/>
    <w:rsid w:val="56CE49F6"/>
    <w:rsid w:val="56CF5ED3"/>
    <w:rsid w:val="56F94343"/>
    <w:rsid w:val="570C2714"/>
    <w:rsid w:val="57223AFD"/>
    <w:rsid w:val="57287EC8"/>
    <w:rsid w:val="57416E9A"/>
    <w:rsid w:val="581E5DAC"/>
    <w:rsid w:val="581F2DA6"/>
    <w:rsid w:val="582623A2"/>
    <w:rsid w:val="58B41190"/>
    <w:rsid w:val="58B96EDB"/>
    <w:rsid w:val="58C93354"/>
    <w:rsid w:val="58CC01A5"/>
    <w:rsid w:val="58EF7AF7"/>
    <w:rsid w:val="58F42164"/>
    <w:rsid w:val="590A5F84"/>
    <w:rsid w:val="591D600A"/>
    <w:rsid w:val="594779BA"/>
    <w:rsid w:val="598B777B"/>
    <w:rsid w:val="5A2D5F50"/>
    <w:rsid w:val="5A5A5CE2"/>
    <w:rsid w:val="5A7573AB"/>
    <w:rsid w:val="5A9A425F"/>
    <w:rsid w:val="5AD52081"/>
    <w:rsid w:val="5B513110"/>
    <w:rsid w:val="5B52515F"/>
    <w:rsid w:val="5B813D55"/>
    <w:rsid w:val="5BC41502"/>
    <w:rsid w:val="5C0A427E"/>
    <w:rsid w:val="5C2959FF"/>
    <w:rsid w:val="5C403052"/>
    <w:rsid w:val="5C425CFC"/>
    <w:rsid w:val="5C5C648D"/>
    <w:rsid w:val="5C747F3D"/>
    <w:rsid w:val="5CE97279"/>
    <w:rsid w:val="5CF57FD5"/>
    <w:rsid w:val="5D2114B9"/>
    <w:rsid w:val="5D8E74C1"/>
    <w:rsid w:val="5D926D13"/>
    <w:rsid w:val="5D947D3A"/>
    <w:rsid w:val="5D9500AD"/>
    <w:rsid w:val="5DB950F9"/>
    <w:rsid w:val="5DBB20D6"/>
    <w:rsid w:val="5DDA74D2"/>
    <w:rsid w:val="5DE7140B"/>
    <w:rsid w:val="5DF620DC"/>
    <w:rsid w:val="5DFC07D3"/>
    <w:rsid w:val="5E446711"/>
    <w:rsid w:val="5E9A1E1F"/>
    <w:rsid w:val="5E9C7EA4"/>
    <w:rsid w:val="5EA376E8"/>
    <w:rsid w:val="5EAD52D1"/>
    <w:rsid w:val="5EF157B7"/>
    <w:rsid w:val="5F1C782A"/>
    <w:rsid w:val="5F464DA4"/>
    <w:rsid w:val="5F9439FA"/>
    <w:rsid w:val="5FA70AB1"/>
    <w:rsid w:val="5FCA4AFE"/>
    <w:rsid w:val="60037C65"/>
    <w:rsid w:val="60147EBE"/>
    <w:rsid w:val="604030F9"/>
    <w:rsid w:val="60957642"/>
    <w:rsid w:val="60A30639"/>
    <w:rsid w:val="60A35E0D"/>
    <w:rsid w:val="60B37C30"/>
    <w:rsid w:val="60EB65FD"/>
    <w:rsid w:val="60F67436"/>
    <w:rsid w:val="613027A3"/>
    <w:rsid w:val="61990BE8"/>
    <w:rsid w:val="61E72599"/>
    <w:rsid w:val="620F041B"/>
    <w:rsid w:val="621F78F8"/>
    <w:rsid w:val="623E51AD"/>
    <w:rsid w:val="62423D1A"/>
    <w:rsid w:val="62582460"/>
    <w:rsid w:val="6280757E"/>
    <w:rsid w:val="631E4FE0"/>
    <w:rsid w:val="63244CAF"/>
    <w:rsid w:val="632D2980"/>
    <w:rsid w:val="633F38C1"/>
    <w:rsid w:val="634A2CF1"/>
    <w:rsid w:val="63EF523B"/>
    <w:rsid w:val="64367476"/>
    <w:rsid w:val="643F1636"/>
    <w:rsid w:val="649E24DD"/>
    <w:rsid w:val="64A57379"/>
    <w:rsid w:val="64AE76E0"/>
    <w:rsid w:val="64C073DB"/>
    <w:rsid w:val="64CC2144"/>
    <w:rsid w:val="64E82799"/>
    <w:rsid w:val="64F323A8"/>
    <w:rsid w:val="650B4CF2"/>
    <w:rsid w:val="653E102A"/>
    <w:rsid w:val="658B155B"/>
    <w:rsid w:val="65A42ED0"/>
    <w:rsid w:val="66121190"/>
    <w:rsid w:val="66267163"/>
    <w:rsid w:val="666168F6"/>
    <w:rsid w:val="667D4F66"/>
    <w:rsid w:val="66B3450C"/>
    <w:rsid w:val="66F35061"/>
    <w:rsid w:val="67191E9B"/>
    <w:rsid w:val="673E7C42"/>
    <w:rsid w:val="675B48C7"/>
    <w:rsid w:val="67970FB2"/>
    <w:rsid w:val="68064EDB"/>
    <w:rsid w:val="685E2E35"/>
    <w:rsid w:val="687D0C6E"/>
    <w:rsid w:val="68836676"/>
    <w:rsid w:val="688E634F"/>
    <w:rsid w:val="689741A2"/>
    <w:rsid w:val="68A522BC"/>
    <w:rsid w:val="68A660EC"/>
    <w:rsid w:val="68DF2D94"/>
    <w:rsid w:val="68E85758"/>
    <w:rsid w:val="690A4D25"/>
    <w:rsid w:val="69211004"/>
    <w:rsid w:val="69315380"/>
    <w:rsid w:val="697E09D3"/>
    <w:rsid w:val="699A5370"/>
    <w:rsid w:val="69A47B5D"/>
    <w:rsid w:val="69F46429"/>
    <w:rsid w:val="6A1370A0"/>
    <w:rsid w:val="6A2A571C"/>
    <w:rsid w:val="6A607765"/>
    <w:rsid w:val="6A8F64B1"/>
    <w:rsid w:val="6A924F4F"/>
    <w:rsid w:val="6AA13260"/>
    <w:rsid w:val="6AC87072"/>
    <w:rsid w:val="6B630332"/>
    <w:rsid w:val="6B9A6190"/>
    <w:rsid w:val="6BB21E39"/>
    <w:rsid w:val="6BBA1B4A"/>
    <w:rsid w:val="6BC56999"/>
    <w:rsid w:val="6BD22F96"/>
    <w:rsid w:val="6BD253C9"/>
    <w:rsid w:val="6C041DC9"/>
    <w:rsid w:val="6C2369C6"/>
    <w:rsid w:val="6C4B540D"/>
    <w:rsid w:val="6C586FC7"/>
    <w:rsid w:val="6C6E48EB"/>
    <w:rsid w:val="6C741EF9"/>
    <w:rsid w:val="6C7D5BB2"/>
    <w:rsid w:val="6CD6671B"/>
    <w:rsid w:val="6D3909BE"/>
    <w:rsid w:val="6D5E7E2A"/>
    <w:rsid w:val="6DD65114"/>
    <w:rsid w:val="6DE11A7D"/>
    <w:rsid w:val="6DFB1AD9"/>
    <w:rsid w:val="6E1765C7"/>
    <w:rsid w:val="6E1E5293"/>
    <w:rsid w:val="6E254DF5"/>
    <w:rsid w:val="6E3B594E"/>
    <w:rsid w:val="6E584699"/>
    <w:rsid w:val="6E9515FE"/>
    <w:rsid w:val="6EBE0A48"/>
    <w:rsid w:val="6EC2776D"/>
    <w:rsid w:val="6ECF5BC7"/>
    <w:rsid w:val="6EE4097F"/>
    <w:rsid w:val="6F310976"/>
    <w:rsid w:val="6F573414"/>
    <w:rsid w:val="6F5A5A98"/>
    <w:rsid w:val="6FAA2D12"/>
    <w:rsid w:val="6FB12827"/>
    <w:rsid w:val="6FCD4DED"/>
    <w:rsid w:val="70190BB9"/>
    <w:rsid w:val="701D527E"/>
    <w:rsid w:val="70660A81"/>
    <w:rsid w:val="70793A9C"/>
    <w:rsid w:val="70B7656F"/>
    <w:rsid w:val="70B92D9B"/>
    <w:rsid w:val="70D209A5"/>
    <w:rsid w:val="71266EE7"/>
    <w:rsid w:val="71500AC2"/>
    <w:rsid w:val="715C61E0"/>
    <w:rsid w:val="717872BB"/>
    <w:rsid w:val="71CF1988"/>
    <w:rsid w:val="71FE7002"/>
    <w:rsid w:val="72337E26"/>
    <w:rsid w:val="725C7B67"/>
    <w:rsid w:val="728746AA"/>
    <w:rsid w:val="72B71466"/>
    <w:rsid w:val="72CE6147"/>
    <w:rsid w:val="72D267C2"/>
    <w:rsid w:val="730F5A3D"/>
    <w:rsid w:val="73242F07"/>
    <w:rsid w:val="73706310"/>
    <w:rsid w:val="73856CFD"/>
    <w:rsid w:val="738F1318"/>
    <w:rsid w:val="741C4686"/>
    <w:rsid w:val="742A6524"/>
    <w:rsid w:val="748537A5"/>
    <w:rsid w:val="74BA06CD"/>
    <w:rsid w:val="74C92D9F"/>
    <w:rsid w:val="7504000A"/>
    <w:rsid w:val="75373D9C"/>
    <w:rsid w:val="755A4399"/>
    <w:rsid w:val="759E217E"/>
    <w:rsid w:val="762A3F69"/>
    <w:rsid w:val="76586715"/>
    <w:rsid w:val="775C2602"/>
    <w:rsid w:val="778F5135"/>
    <w:rsid w:val="77CB469A"/>
    <w:rsid w:val="77EF5926"/>
    <w:rsid w:val="780C3686"/>
    <w:rsid w:val="78793EC6"/>
    <w:rsid w:val="78895565"/>
    <w:rsid w:val="78A21953"/>
    <w:rsid w:val="78B16511"/>
    <w:rsid w:val="78CF119B"/>
    <w:rsid w:val="790252A1"/>
    <w:rsid w:val="790457C4"/>
    <w:rsid w:val="791B2BE8"/>
    <w:rsid w:val="79294ED6"/>
    <w:rsid w:val="7992365C"/>
    <w:rsid w:val="79F9051F"/>
    <w:rsid w:val="7A05282D"/>
    <w:rsid w:val="7AC84E89"/>
    <w:rsid w:val="7B16527F"/>
    <w:rsid w:val="7B195336"/>
    <w:rsid w:val="7B2A1C03"/>
    <w:rsid w:val="7B2B7B1F"/>
    <w:rsid w:val="7B44371A"/>
    <w:rsid w:val="7B621C79"/>
    <w:rsid w:val="7BBA5B0B"/>
    <w:rsid w:val="7BF662EE"/>
    <w:rsid w:val="7C2B407B"/>
    <w:rsid w:val="7C2F2BEF"/>
    <w:rsid w:val="7C433E00"/>
    <w:rsid w:val="7C7E619F"/>
    <w:rsid w:val="7C9652E8"/>
    <w:rsid w:val="7CCE5629"/>
    <w:rsid w:val="7CCF418F"/>
    <w:rsid w:val="7D391A9C"/>
    <w:rsid w:val="7D8D27B6"/>
    <w:rsid w:val="7DB061E1"/>
    <w:rsid w:val="7DD63A00"/>
    <w:rsid w:val="7DF52961"/>
    <w:rsid w:val="7E2F667A"/>
    <w:rsid w:val="7E5E358C"/>
    <w:rsid w:val="7E5F52CF"/>
    <w:rsid w:val="7E7340AD"/>
    <w:rsid w:val="7E8239A3"/>
    <w:rsid w:val="7EA22E34"/>
    <w:rsid w:val="7EAA3CD1"/>
    <w:rsid w:val="7EC16AFC"/>
    <w:rsid w:val="7EC67208"/>
    <w:rsid w:val="7EDC12B8"/>
    <w:rsid w:val="7EF0602A"/>
    <w:rsid w:val="7F772BCC"/>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iPriority="99" w:semiHidden="0" w:name="List"/>
    <w:lsdException w:qFormat="1" w:uiPriority="99" w:semiHidden="0"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qFormat="1"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bg-BG" w:eastAsia="bg-BG" w:bidi="ar-SA"/>
    </w:rPr>
  </w:style>
  <w:style w:type="paragraph" w:styleId="2">
    <w:name w:val="heading 1"/>
    <w:basedOn w:val="1"/>
    <w:next w:val="1"/>
    <w:link w:val="36"/>
    <w:qFormat/>
    <w:uiPriority w:val="0"/>
    <w:pPr>
      <w:keepNext/>
      <w:jc w:val="both"/>
      <w:outlineLvl w:val="0"/>
    </w:pPr>
  </w:style>
  <w:style w:type="paragraph" w:styleId="3">
    <w:name w:val="heading 2"/>
    <w:basedOn w:val="1"/>
    <w:next w:val="1"/>
    <w:link w:val="96"/>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5"/>
    <w:basedOn w:val="1"/>
    <w:next w:val="1"/>
    <w:link w:val="98"/>
    <w:unhideWhenUsed/>
    <w:qFormat/>
    <w:uiPriority w:val="9"/>
    <w:pPr>
      <w:keepNext/>
      <w:keepLines/>
      <w:spacing w:before="200"/>
      <w:outlineLvl w:val="4"/>
    </w:pPr>
    <w:rPr>
      <w:rFonts w:asciiTheme="majorHAnsi" w:hAnsiTheme="majorHAnsi" w:eastAsiaTheme="majorEastAsia" w:cstheme="majorBidi"/>
      <w:color w:val="254061" w:themeColor="accent1" w:themeShade="80"/>
    </w:rPr>
  </w:style>
  <w:style w:type="paragraph" w:styleId="5">
    <w:name w:val="heading 6"/>
    <w:basedOn w:val="1"/>
    <w:next w:val="1"/>
    <w:link w:val="99"/>
    <w:unhideWhenUsed/>
    <w:qFormat/>
    <w:uiPriority w:val="9"/>
    <w:pPr>
      <w:keepNext/>
      <w:keepLines/>
      <w:spacing w:before="200"/>
      <w:outlineLvl w:val="5"/>
    </w:pPr>
    <w:rPr>
      <w:rFonts w:asciiTheme="majorHAnsi" w:hAnsiTheme="majorHAnsi" w:eastAsiaTheme="majorEastAsia" w:cstheme="majorBidi"/>
      <w:i/>
      <w:iCs/>
      <w:color w:val="254061" w:themeColor="accent1" w:themeShade="80"/>
    </w:rPr>
  </w:style>
  <w:style w:type="paragraph" w:styleId="6">
    <w:name w:val="heading 7"/>
    <w:basedOn w:val="1"/>
    <w:next w:val="1"/>
    <w:link w:val="100"/>
    <w:unhideWhenUsed/>
    <w:qFormat/>
    <w:uiPriority w:val="9"/>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7">
    <w:name w:val="heading 8"/>
    <w:basedOn w:val="1"/>
    <w:next w:val="1"/>
    <w:link w:val="101"/>
    <w:unhideWhenUsed/>
    <w:qFormat/>
    <w:uiPriority w:val="9"/>
    <w:pPr>
      <w:keepNext/>
      <w:keepLines/>
      <w:spacing w:before="20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42"/>
    <w:semiHidden/>
    <w:unhideWhenUsed/>
    <w:qFormat/>
    <w:uiPriority w:val="99"/>
    <w:rPr>
      <w:rFonts w:ascii="Tahoma" w:hAnsi="Tahoma" w:cs="Tahoma"/>
      <w:sz w:val="16"/>
      <w:szCs w:val="16"/>
    </w:rPr>
  </w:style>
  <w:style w:type="paragraph" w:styleId="11">
    <w:name w:val="Body Text"/>
    <w:basedOn w:val="1"/>
    <w:link w:val="102"/>
    <w:unhideWhenUsed/>
    <w:qFormat/>
    <w:uiPriority w:val="99"/>
    <w:pPr>
      <w:spacing w:after="120"/>
    </w:pPr>
  </w:style>
  <w:style w:type="paragraph" w:styleId="12">
    <w:name w:val="Body Text 2"/>
    <w:basedOn w:val="1"/>
    <w:link w:val="37"/>
    <w:qFormat/>
    <w:uiPriority w:val="0"/>
    <w:pPr>
      <w:spacing w:after="120" w:line="480" w:lineRule="auto"/>
    </w:pPr>
  </w:style>
  <w:style w:type="paragraph" w:styleId="13">
    <w:name w:val="Body Text First Indent"/>
    <w:basedOn w:val="11"/>
    <w:link w:val="104"/>
    <w:unhideWhenUsed/>
    <w:qFormat/>
    <w:uiPriority w:val="99"/>
    <w:pPr>
      <w:spacing w:after="0"/>
      <w:ind w:firstLine="360"/>
    </w:pPr>
  </w:style>
  <w:style w:type="paragraph" w:styleId="14">
    <w:name w:val="Body Text Indent"/>
    <w:basedOn w:val="1"/>
    <w:link w:val="103"/>
    <w:unhideWhenUsed/>
    <w:qFormat/>
    <w:uiPriority w:val="99"/>
    <w:pPr>
      <w:spacing w:after="120"/>
      <w:ind w:left="283"/>
    </w:pPr>
  </w:style>
  <w:style w:type="paragraph" w:styleId="15">
    <w:name w:val="Body Text First Indent 2"/>
    <w:basedOn w:val="14"/>
    <w:link w:val="105"/>
    <w:unhideWhenUsed/>
    <w:qFormat/>
    <w:uiPriority w:val="99"/>
    <w:pPr>
      <w:spacing w:after="0"/>
      <w:ind w:left="360" w:firstLine="360"/>
    </w:pPr>
  </w:style>
  <w:style w:type="character" w:styleId="16">
    <w:name w:val="annotation reference"/>
    <w:basedOn w:val="8"/>
    <w:semiHidden/>
    <w:qFormat/>
    <w:uiPriority w:val="0"/>
    <w:rPr>
      <w:sz w:val="16"/>
      <w:szCs w:val="16"/>
    </w:rPr>
  </w:style>
  <w:style w:type="character" w:styleId="17">
    <w:name w:val="endnote reference"/>
    <w:basedOn w:val="8"/>
    <w:semiHidden/>
    <w:unhideWhenUsed/>
    <w:qFormat/>
    <w:uiPriority w:val="99"/>
    <w:rPr>
      <w:vertAlign w:val="superscript"/>
    </w:rPr>
  </w:style>
  <w:style w:type="paragraph" w:styleId="18">
    <w:name w:val="endnote text"/>
    <w:basedOn w:val="1"/>
    <w:link w:val="47"/>
    <w:semiHidden/>
    <w:unhideWhenUsed/>
    <w:qFormat/>
    <w:uiPriority w:val="99"/>
    <w:rPr>
      <w:sz w:val="20"/>
      <w:szCs w:val="20"/>
    </w:rPr>
  </w:style>
  <w:style w:type="character" w:styleId="19">
    <w:name w:val="FollowedHyperlink"/>
    <w:basedOn w:val="8"/>
    <w:semiHidden/>
    <w:unhideWhenUsed/>
    <w:qFormat/>
    <w:uiPriority w:val="99"/>
    <w:rPr>
      <w:color w:val="800080" w:themeColor="followedHyperlink"/>
      <w:u w:val="single"/>
      <w14:textFill>
        <w14:solidFill>
          <w14:schemeClr w14:val="folHlink"/>
        </w14:solidFill>
      </w14:textFill>
    </w:rPr>
  </w:style>
  <w:style w:type="paragraph" w:styleId="20">
    <w:name w:val="footer"/>
    <w:basedOn w:val="1"/>
    <w:link w:val="49"/>
    <w:unhideWhenUsed/>
    <w:qFormat/>
    <w:uiPriority w:val="99"/>
    <w:pPr>
      <w:tabs>
        <w:tab w:val="center" w:pos="4536"/>
        <w:tab w:val="right" w:pos="9072"/>
      </w:tabs>
    </w:pPr>
  </w:style>
  <w:style w:type="character" w:styleId="21">
    <w:name w:val="footnote reference"/>
    <w:basedOn w:val="8"/>
    <w:semiHidden/>
    <w:unhideWhenUsed/>
    <w:qFormat/>
    <w:uiPriority w:val="99"/>
    <w:rPr>
      <w:vertAlign w:val="superscript"/>
    </w:rPr>
  </w:style>
  <w:style w:type="paragraph" w:styleId="22">
    <w:name w:val="footnote text"/>
    <w:basedOn w:val="1"/>
    <w:link w:val="46"/>
    <w:semiHidden/>
    <w:unhideWhenUsed/>
    <w:qFormat/>
    <w:uiPriority w:val="99"/>
    <w:rPr>
      <w:sz w:val="20"/>
      <w:szCs w:val="20"/>
    </w:rPr>
  </w:style>
  <w:style w:type="paragraph" w:styleId="23">
    <w:name w:val="header"/>
    <w:basedOn w:val="1"/>
    <w:link w:val="48"/>
    <w:unhideWhenUsed/>
    <w:qFormat/>
    <w:uiPriority w:val="99"/>
    <w:pPr>
      <w:tabs>
        <w:tab w:val="center" w:pos="4536"/>
        <w:tab w:val="right" w:pos="9072"/>
      </w:tabs>
    </w:pPr>
  </w:style>
  <w:style w:type="paragraph" w:styleId="24">
    <w:name w:val="HTML Preformatted"/>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character" w:styleId="25">
    <w:name w:val="Hyperlink"/>
    <w:basedOn w:val="8"/>
    <w:unhideWhenUsed/>
    <w:qFormat/>
    <w:uiPriority w:val="99"/>
    <w:rPr>
      <w:color w:val="0000FF" w:themeColor="hyperlink"/>
      <w:u w:val="single"/>
      <w14:textFill>
        <w14:solidFill>
          <w14:schemeClr w14:val="hlink"/>
        </w14:solidFill>
      </w14:textFill>
    </w:rPr>
  </w:style>
  <w:style w:type="paragraph" w:styleId="26">
    <w:name w:val="List"/>
    <w:basedOn w:val="1"/>
    <w:unhideWhenUsed/>
    <w:qFormat/>
    <w:uiPriority w:val="99"/>
    <w:pPr>
      <w:ind w:left="283" w:hanging="283"/>
      <w:contextualSpacing/>
    </w:pPr>
  </w:style>
  <w:style w:type="paragraph" w:styleId="27">
    <w:name w:val="List 2"/>
    <w:basedOn w:val="1"/>
    <w:unhideWhenUsed/>
    <w:qFormat/>
    <w:uiPriority w:val="99"/>
    <w:pPr>
      <w:ind w:left="566" w:hanging="283"/>
      <w:contextualSpacing/>
    </w:pPr>
  </w:style>
  <w:style w:type="paragraph" w:styleId="28">
    <w:name w:val="List Bullet"/>
    <w:basedOn w:val="1"/>
    <w:unhideWhenUsed/>
    <w:qFormat/>
    <w:uiPriority w:val="99"/>
    <w:pPr>
      <w:numPr>
        <w:ilvl w:val="0"/>
        <w:numId w:val="1"/>
      </w:numPr>
      <w:contextualSpacing/>
    </w:pPr>
  </w:style>
  <w:style w:type="paragraph" w:styleId="29">
    <w:name w:val="List Bullet 2"/>
    <w:basedOn w:val="1"/>
    <w:unhideWhenUsed/>
    <w:qFormat/>
    <w:uiPriority w:val="99"/>
    <w:pPr>
      <w:numPr>
        <w:ilvl w:val="0"/>
        <w:numId w:val="2"/>
      </w:numPr>
      <w:contextualSpacing/>
    </w:pPr>
  </w:style>
  <w:style w:type="paragraph" w:styleId="30">
    <w:name w:val="List Continue 2"/>
    <w:basedOn w:val="1"/>
    <w:unhideWhenUsed/>
    <w:qFormat/>
    <w:uiPriority w:val="99"/>
    <w:pPr>
      <w:spacing w:after="120"/>
      <w:ind w:left="566"/>
      <w:contextualSpacing/>
    </w:pPr>
  </w:style>
  <w:style w:type="paragraph" w:styleId="31">
    <w:name w:val="List Continue 3"/>
    <w:basedOn w:val="1"/>
    <w:unhideWhenUsed/>
    <w:qFormat/>
    <w:uiPriority w:val="99"/>
    <w:pPr>
      <w:spacing w:after="120"/>
      <w:ind w:left="849"/>
      <w:contextualSpacing/>
    </w:pPr>
  </w:style>
  <w:style w:type="paragraph" w:styleId="32">
    <w:name w:val="List Number"/>
    <w:basedOn w:val="1"/>
    <w:qFormat/>
    <w:uiPriority w:val="0"/>
    <w:pPr>
      <w:numPr>
        <w:ilvl w:val="0"/>
        <w:numId w:val="3"/>
      </w:numPr>
      <w:spacing w:after="240"/>
      <w:jc w:val="both"/>
    </w:pPr>
    <w:rPr>
      <w:lang w:val="en-GB"/>
    </w:rPr>
  </w:style>
  <w:style w:type="paragraph" w:styleId="33">
    <w:name w:val="Normal (Web)"/>
    <w:basedOn w:val="1"/>
    <w:unhideWhenUsed/>
    <w:qFormat/>
    <w:uiPriority w:val="99"/>
  </w:style>
  <w:style w:type="character" w:styleId="34">
    <w:name w:val="Strong"/>
    <w:qFormat/>
    <w:uiPriority w:val="0"/>
    <w:rPr>
      <w:b/>
      <w:bCs/>
    </w:rPr>
  </w:style>
  <w:style w:type="table" w:styleId="35">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Заглавие 1 Знак"/>
    <w:basedOn w:val="8"/>
    <w:link w:val="2"/>
    <w:qFormat/>
    <w:uiPriority w:val="0"/>
    <w:rPr>
      <w:rFonts w:eastAsia="Times New Roman"/>
      <w:color w:val="auto"/>
      <w:lang w:eastAsia="bg-BG"/>
    </w:rPr>
  </w:style>
  <w:style w:type="character" w:customStyle="1" w:styleId="37">
    <w:name w:val="Основен текст 2 Знак"/>
    <w:basedOn w:val="8"/>
    <w:link w:val="12"/>
    <w:qFormat/>
    <w:uiPriority w:val="0"/>
    <w:rPr>
      <w:rFonts w:eastAsia="Times New Roman"/>
      <w:color w:val="auto"/>
      <w:lang w:eastAsia="bg-BG"/>
    </w:rPr>
  </w:style>
  <w:style w:type="paragraph" w:customStyle="1" w:styleId="38">
    <w:name w:val="List Number (Level 2)"/>
    <w:basedOn w:val="1"/>
    <w:qFormat/>
    <w:uiPriority w:val="0"/>
    <w:pPr>
      <w:numPr>
        <w:ilvl w:val="1"/>
        <w:numId w:val="3"/>
      </w:numPr>
      <w:spacing w:after="240"/>
      <w:jc w:val="both"/>
    </w:pPr>
    <w:rPr>
      <w:lang w:val="en-GB"/>
    </w:rPr>
  </w:style>
  <w:style w:type="paragraph" w:customStyle="1" w:styleId="39">
    <w:name w:val="List Number (Level 3)"/>
    <w:basedOn w:val="1"/>
    <w:qFormat/>
    <w:uiPriority w:val="0"/>
    <w:pPr>
      <w:numPr>
        <w:ilvl w:val="2"/>
        <w:numId w:val="3"/>
      </w:numPr>
      <w:spacing w:after="240"/>
      <w:jc w:val="both"/>
    </w:pPr>
    <w:rPr>
      <w:lang w:val="en-GB"/>
    </w:rPr>
  </w:style>
  <w:style w:type="paragraph" w:customStyle="1" w:styleId="40">
    <w:name w:val="List Number (Level 4)"/>
    <w:basedOn w:val="1"/>
    <w:qFormat/>
    <w:uiPriority w:val="0"/>
    <w:pPr>
      <w:numPr>
        <w:ilvl w:val="3"/>
        <w:numId w:val="3"/>
      </w:numPr>
      <w:spacing w:after="240"/>
      <w:jc w:val="both"/>
    </w:pPr>
    <w:rPr>
      <w:lang w:val="en-GB"/>
    </w:rPr>
  </w:style>
  <w:style w:type="paragraph" w:customStyle="1" w:styleId="41">
    <w:name w:val="Знак Знак Char Char Zchn Zchn Знак Знак Char"/>
    <w:basedOn w:val="1"/>
    <w:qFormat/>
    <w:uiPriority w:val="0"/>
    <w:pPr>
      <w:suppressAutoHyphens/>
      <w:spacing w:after="160" w:line="240" w:lineRule="exact"/>
    </w:pPr>
    <w:rPr>
      <w:rFonts w:ascii="Tahoma" w:hAnsi="Tahoma"/>
      <w:lang w:val="en-US" w:eastAsia="ar-SA"/>
    </w:rPr>
  </w:style>
  <w:style w:type="character" w:customStyle="1" w:styleId="42">
    <w:name w:val="Изнесен текст Знак"/>
    <w:basedOn w:val="8"/>
    <w:link w:val="10"/>
    <w:semiHidden/>
    <w:qFormat/>
    <w:uiPriority w:val="99"/>
    <w:rPr>
      <w:rFonts w:ascii="Tahoma" w:hAnsi="Tahoma" w:eastAsia="Times New Roman" w:cs="Tahoma"/>
      <w:color w:val="auto"/>
      <w:sz w:val="16"/>
      <w:szCs w:val="16"/>
      <w:lang w:eastAsia="bg-BG"/>
    </w:rPr>
  </w:style>
  <w:style w:type="paragraph" w:styleId="43">
    <w:name w:val="List Paragraph"/>
    <w:basedOn w:val="1"/>
    <w:qFormat/>
    <w:uiPriority w:val="34"/>
    <w:pPr>
      <w:ind w:left="720"/>
      <w:contextualSpacing/>
    </w:pPr>
  </w:style>
  <w:style w:type="paragraph" w:customStyle="1" w:styleId="44">
    <w:name w:val="List Dash 1"/>
    <w:basedOn w:val="1"/>
    <w:qFormat/>
    <w:uiPriority w:val="0"/>
    <w:pPr>
      <w:numPr>
        <w:ilvl w:val="0"/>
        <w:numId w:val="4"/>
      </w:numPr>
      <w:spacing w:after="240"/>
      <w:jc w:val="both"/>
    </w:pPr>
    <w:rPr>
      <w:szCs w:val="20"/>
      <w:lang w:val="en-GB" w:eastAsia="en-GB"/>
    </w:rPr>
  </w:style>
  <w:style w:type="paragraph" w:customStyle="1" w:styleId="45">
    <w:name w:val="Default"/>
    <w:qFormat/>
    <w:uiPriority w:val="0"/>
    <w:pPr>
      <w:autoSpaceDE w:val="0"/>
      <w:autoSpaceDN w:val="0"/>
      <w:adjustRightInd w:val="0"/>
    </w:pPr>
    <w:rPr>
      <w:rFonts w:ascii="Times New Roman" w:hAnsi="Times New Roman" w:eastAsia="Times New Roman" w:cs="Times New Roman"/>
      <w:color w:val="000000"/>
      <w:sz w:val="24"/>
      <w:szCs w:val="24"/>
      <w:lang w:val="bg-BG" w:eastAsia="bg-BG" w:bidi="ar-SA"/>
    </w:rPr>
  </w:style>
  <w:style w:type="character" w:customStyle="1" w:styleId="46">
    <w:name w:val="Текст под линия Знак"/>
    <w:basedOn w:val="8"/>
    <w:link w:val="22"/>
    <w:semiHidden/>
    <w:qFormat/>
    <w:uiPriority w:val="99"/>
    <w:rPr>
      <w:rFonts w:eastAsia="Times New Roman"/>
      <w:color w:val="auto"/>
      <w:sz w:val="20"/>
      <w:szCs w:val="20"/>
      <w:lang w:eastAsia="bg-BG"/>
    </w:rPr>
  </w:style>
  <w:style w:type="character" w:customStyle="1" w:styleId="47">
    <w:name w:val="Текст на бележка в края Знак"/>
    <w:basedOn w:val="8"/>
    <w:link w:val="18"/>
    <w:semiHidden/>
    <w:qFormat/>
    <w:uiPriority w:val="99"/>
    <w:rPr>
      <w:rFonts w:eastAsia="Times New Roman"/>
      <w:color w:val="auto"/>
      <w:sz w:val="20"/>
      <w:szCs w:val="20"/>
      <w:lang w:eastAsia="bg-BG"/>
    </w:rPr>
  </w:style>
  <w:style w:type="character" w:customStyle="1" w:styleId="48">
    <w:name w:val="Горен колонтитул Знак"/>
    <w:basedOn w:val="8"/>
    <w:link w:val="23"/>
    <w:qFormat/>
    <w:uiPriority w:val="99"/>
    <w:rPr>
      <w:rFonts w:eastAsia="Times New Roman"/>
      <w:color w:val="auto"/>
      <w:lang w:eastAsia="bg-BG"/>
    </w:rPr>
  </w:style>
  <w:style w:type="character" w:customStyle="1" w:styleId="49">
    <w:name w:val="Долен колонтитул Знак"/>
    <w:basedOn w:val="8"/>
    <w:link w:val="20"/>
    <w:qFormat/>
    <w:uiPriority w:val="99"/>
    <w:rPr>
      <w:rFonts w:eastAsia="Times New Roman"/>
      <w:color w:val="auto"/>
      <w:lang w:eastAsia="bg-BG"/>
    </w:rPr>
  </w:style>
  <w:style w:type="paragraph" w:customStyle="1" w:styleId="50">
    <w:name w:val="xl65"/>
    <w:basedOn w:val="1"/>
    <w:qFormat/>
    <w:uiPriority w:val="0"/>
    <w:pPr>
      <w:pBdr>
        <w:bottom w:val="single" w:color="auto" w:sz="8" w:space="0"/>
        <w:right w:val="single" w:color="auto" w:sz="8" w:space="0"/>
      </w:pBdr>
      <w:shd w:val="clear" w:color="000000" w:fill="D9D9D9"/>
      <w:spacing w:before="100" w:beforeAutospacing="1" w:after="100" w:afterAutospacing="1"/>
      <w:textAlignment w:val="center"/>
    </w:pPr>
  </w:style>
  <w:style w:type="paragraph" w:customStyle="1" w:styleId="51">
    <w:name w:val="xl66"/>
    <w:basedOn w:val="1"/>
    <w:qFormat/>
    <w:uiPriority w:val="0"/>
    <w:pPr>
      <w:pBdr>
        <w:right w:val="single" w:color="auto" w:sz="8" w:space="0"/>
      </w:pBdr>
      <w:shd w:val="clear" w:color="000000" w:fill="D9D9D9"/>
      <w:spacing w:before="100" w:beforeAutospacing="1" w:after="100" w:afterAutospacing="1"/>
      <w:textAlignment w:val="center"/>
    </w:pPr>
  </w:style>
  <w:style w:type="paragraph" w:customStyle="1" w:styleId="52">
    <w:name w:val="xl67"/>
    <w:basedOn w:val="1"/>
    <w:qFormat/>
    <w:uiPriority w:val="0"/>
    <w:pPr>
      <w:pBdr>
        <w:top w:val="single" w:color="auto" w:sz="8" w:space="0"/>
        <w:right w:val="single" w:color="auto" w:sz="8" w:space="0"/>
      </w:pBdr>
      <w:shd w:val="clear" w:color="000000" w:fill="D9D9D9"/>
      <w:spacing w:before="100" w:beforeAutospacing="1" w:after="100" w:afterAutospacing="1"/>
      <w:jc w:val="center"/>
      <w:textAlignment w:val="center"/>
    </w:pPr>
    <w:rPr>
      <w:b/>
      <w:bCs/>
      <w:color w:val="000000"/>
      <w:sz w:val="16"/>
      <w:szCs w:val="16"/>
    </w:rPr>
  </w:style>
  <w:style w:type="paragraph" w:customStyle="1" w:styleId="53">
    <w:name w:val="xl68"/>
    <w:basedOn w:val="1"/>
    <w:qFormat/>
    <w:uiPriority w:val="0"/>
    <w:pPr>
      <w:pBdr>
        <w:right w:val="single" w:color="auto" w:sz="8" w:space="0"/>
      </w:pBdr>
      <w:shd w:val="clear" w:color="000000" w:fill="D9D9D9"/>
      <w:spacing w:before="100" w:beforeAutospacing="1" w:after="100" w:afterAutospacing="1"/>
      <w:jc w:val="center"/>
      <w:textAlignment w:val="center"/>
    </w:pPr>
    <w:rPr>
      <w:b/>
      <w:bCs/>
      <w:color w:val="000000"/>
      <w:sz w:val="16"/>
      <w:szCs w:val="16"/>
    </w:rPr>
  </w:style>
  <w:style w:type="paragraph" w:customStyle="1" w:styleId="54">
    <w:name w:val="xl69"/>
    <w:basedOn w:val="1"/>
    <w:qFormat/>
    <w:uiPriority w:val="0"/>
    <w:pPr>
      <w:pBdr>
        <w:bottom w:val="single" w:color="auto" w:sz="8" w:space="0"/>
        <w:right w:val="single" w:color="auto" w:sz="8" w:space="0"/>
      </w:pBdr>
      <w:shd w:val="clear" w:color="000000" w:fill="D9D9D9"/>
      <w:spacing w:before="100" w:beforeAutospacing="1" w:after="100" w:afterAutospacing="1"/>
      <w:jc w:val="center"/>
      <w:textAlignment w:val="center"/>
    </w:pPr>
    <w:rPr>
      <w:b/>
      <w:bCs/>
      <w:color w:val="000000"/>
      <w:sz w:val="16"/>
      <w:szCs w:val="16"/>
    </w:rPr>
  </w:style>
  <w:style w:type="paragraph" w:customStyle="1" w:styleId="55">
    <w:name w:val="xl70"/>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i/>
      <w:iCs/>
      <w:color w:val="000000"/>
      <w:sz w:val="16"/>
      <w:szCs w:val="16"/>
    </w:rPr>
  </w:style>
  <w:style w:type="paragraph" w:customStyle="1" w:styleId="56">
    <w:name w:val="xl71"/>
    <w:basedOn w:val="1"/>
    <w:qFormat/>
    <w:uiPriority w:val="0"/>
    <w:pPr>
      <w:pBdr>
        <w:bottom w:val="single" w:color="auto" w:sz="8" w:space="0"/>
        <w:right w:val="single" w:color="auto" w:sz="8" w:space="0"/>
      </w:pBdr>
      <w:spacing w:before="100" w:beforeAutospacing="1" w:after="100" w:afterAutospacing="1"/>
      <w:jc w:val="center"/>
      <w:textAlignment w:val="center"/>
    </w:pPr>
    <w:rPr>
      <w:color w:val="000000"/>
      <w:sz w:val="16"/>
      <w:szCs w:val="16"/>
    </w:rPr>
  </w:style>
  <w:style w:type="paragraph" w:customStyle="1" w:styleId="57">
    <w:name w:val="xl72"/>
    <w:basedOn w:val="1"/>
    <w:qFormat/>
    <w:uiPriority w:val="0"/>
    <w:pPr>
      <w:pBdr>
        <w:left w:val="single" w:color="auto" w:sz="8" w:space="0"/>
        <w:bottom w:val="single" w:color="auto" w:sz="8" w:space="0"/>
        <w:right w:val="single" w:color="auto" w:sz="8" w:space="0"/>
      </w:pBdr>
      <w:shd w:val="clear" w:color="000000" w:fill="D9D9D9"/>
      <w:spacing w:before="100" w:beforeAutospacing="1" w:after="100" w:afterAutospacing="1"/>
      <w:jc w:val="right"/>
      <w:textAlignment w:val="center"/>
    </w:pPr>
    <w:rPr>
      <w:b/>
      <w:bCs/>
      <w:i/>
      <w:iCs/>
      <w:color w:val="000000"/>
      <w:sz w:val="16"/>
      <w:szCs w:val="16"/>
    </w:rPr>
  </w:style>
  <w:style w:type="paragraph" w:customStyle="1" w:styleId="58">
    <w:name w:val="xl73"/>
    <w:basedOn w:val="1"/>
    <w:qFormat/>
    <w:uiPriority w:val="0"/>
    <w:pPr>
      <w:pBdr>
        <w:bottom w:val="single" w:color="auto" w:sz="8" w:space="0"/>
        <w:right w:val="single" w:color="auto" w:sz="8" w:space="0"/>
      </w:pBdr>
      <w:shd w:val="clear" w:color="000000" w:fill="D9D9D9"/>
      <w:spacing w:before="100" w:beforeAutospacing="1" w:after="100" w:afterAutospacing="1"/>
      <w:textAlignment w:val="center"/>
    </w:pPr>
    <w:rPr>
      <w:b/>
      <w:bCs/>
      <w:color w:val="000000"/>
      <w:sz w:val="16"/>
      <w:szCs w:val="16"/>
    </w:rPr>
  </w:style>
  <w:style w:type="paragraph" w:customStyle="1" w:styleId="59">
    <w:name w:val="xl74"/>
    <w:basedOn w:val="1"/>
    <w:qFormat/>
    <w:uiPriority w:val="0"/>
    <w:pPr>
      <w:pBdr>
        <w:bottom w:val="single" w:color="auto" w:sz="8" w:space="0"/>
        <w:right w:val="single" w:color="auto" w:sz="8" w:space="0"/>
      </w:pBdr>
      <w:shd w:val="clear" w:color="000000" w:fill="D9D9D9"/>
      <w:spacing w:before="100" w:beforeAutospacing="1" w:after="100" w:afterAutospacing="1"/>
      <w:jc w:val="right"/>
      <w:textAlignment w:val="center"/>
    </w:pPr>
    <w:rPr>
      <w:b/>
      <w:bCs/>
      <w:color w:val="000000"/>
      <w:sz w:val="16"/>
      <w:szCs w:val="16"/>
    </w:rPr>
  </w:style>
  <w:style w:type="paragraph" w:customStyle="1" w:styleId="60">
    <w:name w:val="xl75"/>
    <w:basedOn w:val="1"/>
    <w:qFormat/>
    <w:uiPriority w:val="0"/>
    <w:pPr>
      <w:pBdr>
        <w:bottom w:val="single" w:color="auto" w:sz="8" w:space="0"/>
        <w:right w:val="single" w:color="auto" w:sz="8" w:space="0"/>
      </w:pBdr>
      <w:shd w:val="clear" w:color="000000" w:fill="D9D9D9"/>
      <w:spacing w:before="100" w:beforeAutospacing="1" w:after="100" w:afterAutospacing="1"/>
      <w:jc w:val="right"/>
      <w:textAlignment w:val="center"/>
    </w:pPr>
    <w:rPr>
      <w:b/>
      <w:bCs/>
      <w:color w:val="000000"/>
      <w:sz w:val="16"/>
      <w:szCs w:val="16"/>
    </w:rPr>
  </w:style>
  <w:style w:type="paragraph" w:customStyle="1" w:styleId="61">
    <w:name w:val="xl76"/>
    <w:basedOn w:val="1"/>
    <w:qFormat/>
    <w:uiPriority w:val="0"/>
    <w:pPr>
      <w:pBdr>
        <w:bottom w:val="single" w:color="auto" w:sz="8" w:space="0"/>
        <w:right w:val="single" w:color="auto" w:sz="8" w:space="0"/>
      </w:pBdr>
      <w:shd w:val="clear" w:color="000000" w:fill="D9D9D9"/>
      <w:spacing w:before="100" w:beforeAutospacing="1" w:after="100" w:afterAutospacing="1"/>
      <w:textAlignment w:val="center"/>
    </w:pPr>
    <w:rPr>
      <w:b/>
      <w:bCs/>
      <w:color w:val="000000"/>
      <w:sz w:val="16"/>
      <w:szCs w:val="16"/>
    </w:rPr>
  </w:style>
  <w:style w:type="paragraph" w:customStyle="1" w:styleId="62">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i/>
      <w:iCs/>
      <w:color w:val="000000"/>
      <w:sz w:val="16"/>
      <w:szCs w:val="16"/>
    </w:rPr>
  </w:style>
  <w:style w:type="paragraph" w:customStyle="1" w:styleId="63">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333333"/>
      <w:sz w:val="16"/>
      <w:szCs w:val="16"/>
    </w:rPr>
  </w:style>
  <w:style w:type="paragraph" w:customStyle="1" w:styleId="64">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65">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i/>
      <w:iCs/>
      <w:color w:val="000000"/>
      <w:sz w:val="16"/>
      <w:szCs w:val="16"/>
    </w:rPr>
  </w:style>
  <w:style w:type="paragraph" w:customStyle="1" w:styleId="66">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67">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color w:val="000000"/>
      <w:sz w:val="16"/>
      <w:szCs w:val="16"/>
    </w:rPr>
  </w:style>
  <w:style w:type="paragraph" w:customStyle="1" w:styleId="68">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69">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70">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7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16"/>
      <w:szCs w:val="16"/>
    </w:rPr>
  </w:style>
  <w:style w:type="paragraph" w:customStyle="1" w:styleId="72">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color w:val="333333"/>
      <w:sz w:val="16"/>
      <w:szCs w:val="16"/>
    </w:rPr>
  </w:style>
  <w:style w:type="paragraph" w:customStyle="1" w:styleId="73">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16"/>
      <w:szCs w:val="16"/>
    </w:rPr>
  </w:style>
  <w:style w:type="paragraph" w:customStyle="1" w:styleId="74">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color w:val="000000"/>
      <w:sz w:val="20"/>
      <w:szCs w:val="20"/>
    </w:rPr>
  </w:style>
  <w:style w:type="paragraph" w:customStyle="1" w:styleId="75">
    <w:name w:val="xl90"/>
    <w:basedOn w:val="1"/>
    <w:qFormat/>
    <w:uiPriority w:val="0"/>
    <w:pPr>
      <w:pBdr>
        <w:top w:val="single" w:color="auto" w:sz="8" w:space="0"/>
        <w:left w:val="single" w:color="auto" w:sz="8" w:space="0"/>
        <w:right w:val="single" w:color="auto" w:sz="8" w:space="0"/>
      </w:pBdr>
      <w:shd w:val="clear" w:color="000000" w:fill="D9D9D9"/>
      <w:spacing w:before="100" w:beforeAutospacing="1" w:after="100" w:afterAutospacing="1"/>
      <w:jc w:val="center"/>
      <w:textAlignment w:val="center"/>
    </w:pPr>
    <w:rPr>
      <w:b/>
      <w:bCs/>
      <w:color w:val="000000"/>
      <w:sz w:val="16"/>
      <w:szCs w:val="16"/>
    </w:rPr>
  </w:style>
  <w:style w:type="paragraph" w:customStyle="1" w:styleId="76">
    <w:name w:val="xl91"/>
    <w:basedOn w:val="1"/>
    <w:qFormat/>
    <w:uiPriority w:val="0"/>
    <w:pPr>
      <w:pBdr>
        <w:left w:val="single" w:color="auto" w:sz="8" w:space="0"/>
        <w:right w:val="single" w:color="auto" w:sz="8" w:space="0"/>
      </w:pBdr>
      <w:shd w:val="clear" w:color="000000" w:fill="D9D9D9"/>
      <w:spacing w:before="100" w:beforeAutospacing="1" w:after="100" w:afterAutospacing="1"/>
      <w:jc w:val="center"/>
      <w:textAlignment w:val="center"/>
    </w:pPr>
    <w:rPr>
      <w:b/>
      <w:bCs/>
      <w:color w:val="000000"/>
      <w:sz w:val="16"/>
      <w:szCs w:val="16"/>
    </w:rPr>
  </w:style>
  <w:style w:type="paragraph" w:customStyle="1" w:styleId="77">
    <w:name w:val="xl92"/>
    <w:basedOn w:val="1"/>
    <w:qFormat/>
    <w:uiPriority w:val="0"/>
    <w:pPr>
      <w:pBdr>
        <w:left w:val="single" w:color="auto" w:sz="8" w:space="0"/>
        <w:bottom w:val="single" w:color="auto" w:sz="8" w:space="0"/>
        <w:right w:val="single" w:color="auto" w:sz="8" w:space="0"/>
      </w:pBdr>
      <w:shd w:val="clear" w:color="000000" w:fill="D9D9D9"/>
      <w:spacing w:before="100" w:beforeAutospacing="1" w:after="100" w:afterAutospacing="1"/>
      <w:jc w:val="center"/>
      <w:textAlignment w:val="center"/>
    </w:pPr>
    <w:rPr>
      <w:b/>
      <w:bCs/>
      <w:color w:val="000000"/>
      <w:sz w:val="16"/>
      <w:szCs w:val="16"/>
    </w:rPr>
  </w:style>
  <w:style w:type="paragraph" w:customStyle="1" w:styleId="78">
    <w:name w:val="xl93"/>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79">
    <w:name w:val="xl94"/>
    <w:basedOn w:val="1"/>
    <w:qFormat/>
    <w:uiPriority w:val="0"/>
    <w:pPr>
      <w:pBdr>
        <w:left w:val="single" w:color="auto" w:sz="4" w:space="0"/>
        <w:bottom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80">
    <w:name w:val="xl95"/>
    <w:basedOn w:val="1"/>
    <w:qFormat/>
    <w:uiPriority w:val="0"/>
    <w:pPr>
      <w:pBdr>
        <w:top w:val="single" w:color="auto" w:sz="8" w:space="0"/>
        <w:left w:val="single" w:color="auto" w:sz="8" w:space="0"/>
        <w:right w:val="single" w:color="auto" w:sz="8" w:space="0"/>
      </w:pBdr>
      <w:shd w:val="clear" w:color="000000" w:fill="D9D9D9"/>
      <w:spacing w:before="100" w:beforeAutospacing="1" w:after="100" w:afterAutospacing="1"/>
      <w:jc w:val="center"/>
      <w:textAlignment w:val="center"/>
    </w:pPr>
    <w:rPr>
      <w:b/>
      <w:bCs/>
      <w:i/>
      <w:iCs/>
      <w:color w:val="000000"/>
      <w:sz w:val="16"/>
      <w:szCs w:val="16"/>
    </w:rPr>
  </w:style>
  <w:style w:type="paragraph" w:customStyle="1" w:styleId="81">
    <w:name w:val="xl96"/>
    <w:basedOn w:val="1"/>
    <w:qFormat/>
    <w:uiPriority w:val="0"/>
    <w:pPr>
      <w:pBdr>
        <w:left w:val="single" w:color="auto" w:sz="8" w:space="0"/>
        <w:right w:val="single" w:color="auto" w:sz="8" w:space="0"/>
      </w:pBdr>
      <w:shd w:val="clear" w:color="000000" w:fill="D9D9D9"/>
      <w:spacing w:before="100" w:beforeAutospacing="1" w:after="100" w:afterAutospacing="1"/>
      <w:jc w:val="center"/>
      <w:textAlignment w:val="center"/>
    </w:pPr>
    <w:rPr>
      <w:b/>
      <w:bCs/>
      <w:i/>
      <w:iCs/>
      <w:color w:val="000000"/>
      <w:sz w:val="16"/>
      <w:szCs w:val="16"/>
    </w:rPr>
  </w:style>
  <w:style w:type="paragraph" w:customStyle="1" w:styleId="82">
    <w:name w:val="xl97"/>
    <w:basedOn w:val="1"/>
    <w:qFormat/>
    <w:uiPriority w:val="0"/>
    <w:pPr>
      <w:pBdr>
        <w:left w:val="single" w:color="auto" w:sz="8" w:space="0"/>
        <w:bottom w:val="single" w:color="auto" w:sz="8" w:space="0"/>
        <w:right w:val="single" w:color="auto" w:sz="8" w:space="0"/>
      </w:pBdr>
      <w:shd w:val="clear" w:color="000000" w:fill="D9D9D9"/>
      <w:spacing w:before="100" w:beforeAutospacing="1" w:after="100" w:afterAutospacing="1"/>
      <w:jc w:val="center"/>
      <w:textAlignment w:val="center"/>
    </w:pPr>
    <w:rPr>
      <w:b/>
      <w:bCs/>
      <w:i/>
      <w:iCs/>
      <w:color w:val="000000"/>
      <w:sz w:val="16"/>
      <w:szCs w:val="16"/>
    </w:rPr>
  </w:style>
  <w:style w:type="paragraph" w:customStyle="1" w:styleId="83">
    <w:name w:val="xl98"/>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84">
    <w:name w:val="xl99"/>
    <w:basedOn w:val="1"/>
    <w:qFormat/>
    <w:uiPriority w:val="0"/>
    <w:pPr>
      <w:pBdr>
        <w:left w:val="single" w:color="auto" w:sz="4" w:space="0"/>
        <w:bottom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85">
    <w:name w:val="xl100"/>
    <w:basedOn w:val="1"/>
    <w:qFormat/>
    <w:uiPriority w:val="0"/>
    <w:pPr>
      <w:pBdr>
        <w:top w:val="single" w:color="auto" w:sz="4" w:space="0"/>
        <w:left w:val="single" w:color="auto" w:sz="4" w:space="0"/>
        <w:bottom w:val="single" w:color="auto" w:sz="4" w:space="0"/>
      </w:pBdr>
      <w:shd w:val="clear" w:color="000000" w:fill="FFE699"/>
      <w:spacing w:before="100" w:beforeAutospacing="1" w:after="100" w:afterAutospacing="1"/>
      <w:jc w:val="center"/>
      <w:textAlignment w:val="center"/>
    </w:pPr>
    <w:rPr>
      <w:b/>
      <w:bCs/>
      <w:color w:val="000000"/>
      <w:sz w:val="20"/>
      <w:szCs w:val="20"/>
    </w:rPr>
  </w:style>
  <w:style w:type="paragraph" w:customStyle="1" w:styleId="86">
    <w:name w:val="xl101"/>
    <w:basedOn w:val="1"/>
    <w:qFormat/>
    <w:uiPriority w:val="0"/>
    <w:pPr>
      <w:pBdr>
        <w:top w:val="single" w:color="auto" w:sz="4" w:space="0"/>
        <w:bottom w:val="single" w:color="auto" w:sz="4" w:space="0"/>
      </w:pBdr>
      <w:shd w:val="clear" w:color="000000" w:fill="FFE699"/>
      <w:spacing w:before="100" w:beforeAutospacing="1" w:after="100" w:afterAutospacing="1"/>
      <w:jc w:val="center"/>
      <w:textAlignment w:val="center"/>
    </w:pPr>
    <w:rPr>
      <w:b/>
      <w:bCs/>
      <w:color w:val="000000"/>
      <w:sz w:val="20"/>
      <w:szCs w:val="20"/>
    </w:rPr>
  </w:style>
  <w:style w:type="paragraph" w:customStyle="1" w:styleId="87">
    <w:name w:val="xl102"/>
    <w:basedOn w:val="1"/>
    <w:qFormat/>
    <w:uiPriority w:val="0"/>
    <w:pPr>
      <w:pBdr>
        <w:top w:val="single" w:color="auto" w:sz="4" w:space="0"/>
        <w:bottom w:val="single" w:color="auto" w:sz="4" w:space="0"/>
        <w:right w:val="single" w:color="auto" w:sz="4" w:space="0"/>
      </w:pBdr>
      <w:shd w:val="clear" w:color="000000" w:fill="FFE699"/>
      <w:spacing w:before="100" w:beforeAutospacing="1" w:after="100" w:afterAutospacing="1"/>
      <w:jc w:val="center"/>
      <w:textAlignment w:val="center"/>
    </w:pPr>
    <w:rPr>
      <w:b/>
      <w:bCs/>
      <w:color w:val="000000"/>
      <w:sz w:val="20"/>
      <w:szCs w:val="20"/>
    </w:rPr>
  </w:style>
  <w:style w:type="paragraph" w:customStyle="1" w:styleId="88">
    <w:name w:val="xl103"/>
    <w:basedOn w:val="1"/>
    <w:qFormat/>
    <w:uiPriority w:val="0"/>
    <w:pPr>
      <w:pBdr>
        <w:top w:val="single" w:color="auto" w:sz="4" w:space="0"/>
        <w:left w:val="single" w:color="auto" w:sz="4" w:space="0"/>
        <w:bottom w:val="single" w:color="auto" w:sz="4" w:space="0"/>
      </w:pBdr>
      <w:shd w:val="clear" w:color="000000" w:fill="F4B084"/>
      <w:spacing w:before="100" w:beforeAutospacing="1" w:after="100" w:afterAutospacing="1"/>
      <w:jc w:val="center"/>
      <w:textAlignment w:val="center"/>
    </w:pPr>
    <w:rPr>
      <w:b/>
      <w:bCs/>
      <w:color w:val="000000"/>
      <w:sz w:val="20"/>
      <w:szCs w:val="20"/>
    </w:rPr>
  </w:style>
  <w:style w:type="paragraph" w:customStyle="1" w:styleId="89">
    <w:name w:val="xl104"/>
    <w:basedOn w:val="1"/>
    <w:qFormat/>
    <w:uiPriority w:val="0"/>
    <w:pPr>
      <w:pBdr>
        <w:top w:val="single" w:color="auto" w:sz="4" w:space="0"/>
        <w:bottom w:val="single" w:color="auto" w:sz="4" w:space="0"/>
      </w:pBdr>
      <w:shd w:val="clear" w:color="000000" w:fill="F4B084"/>
      <w:spacing w:before="100" w:beforeAutospacing="1" w:after="100" w:afterAutospacing="1"/>
      <w:jc w:val="center"/>
      <w:textAlignment w:val="center"/>
    </w:pPr>
    <w:rPr>
      <w:b/>
      <w:bCs/>
      <w:color w:val="000000"/>
      <w:sz w:val="20"/>
      <w:szCs w:val="20"/>
    </w:rPr>
  </w:style>
  <w:style w:type="paragraph" w:customStyle="1" w:styleId="90">
    <w:name w:val="xl105"/>
    <w:basedOn w:val="1"/>
    <w:qFormat/>
    <w:uiPriority w:val="0"/>
    <w:pPr>
      <w:pBdr>
        <w:top w:val="single" w:color="auto" w:sz="4" w:space="0"/>
        <w:bottom w:val="single" w:color="auto" w:sz="4" w:space="0"/>
        <w:right w:val="single" w:color="auto" w:sz="4" w:space="0"/>
      </w:pBdr>
      <w:shd w:val="clear" w:color="000000" w:fill="F4B084"/>
      <w:spacing w:before="100" w:beforeAutospacing="1" w:after="100" w:afterAutospacing="1"/>
      <w:jc w:val="center"/>
      <w:textAlignment w:val="center"/>
    </w:pPr>
    <w:rPr>
      <w:b/>
      <w:bCs/>
      <w:color w:val="000000"/>
      <w:sz w:val="20"/>
      <w:szCs w:val="20"/>
    </w:rPr>
  </w:style>
  <w:style w:type="paragraph" w:customStyle="1" w:styleId="91">
    <w:name w:val="xl106"/>
    <w:basedOn w:val="1"/>
    <w:qFormat/>
    <w:uiPriority w:val="0"/>
    <w:pPr>
      <w:pBdr>
        <w:top w:val="single" w:color="auto" w:sz="8" w:space="0"/>
        <w:left w:val="single" w:color="auto" w:sz="8" w:space="0"/>
        <w:bottom w:val="single" w:color="auto" w:sz="4" w:space="0"/>
      </w:pBdr>
      <w:shd w:val="clear" w:color="000000" w:fill="F4B084"/>
      <w:spacing w:before="100" w:beforeAutospacing="1" w:after="100" w:afterAutospacing="1"/>
      <w:jc w:val="center"/>
      <w:textAlignment w:val="center"/>
    </w:pPr>
    <w:rPr>
      <w:b/>
      <w:bCs/>
      <w:color w:val="000000"/>
      <w:sz w:val="20"/>
      <w:szCs w:val="20"/>
    </w:rPr>
  </w:style>
  <w:style w:type="paragraph" w:customStyle="1" w:styleId="92">
    <w:name w:val="xl107"/>
    <w:basedOn w:val="1"/>
    <w:qFormat/>
    <w:uiPriority w:val="0"/>
    <w:pPr>
      <w:pBdr>
        <w:top w:val="single" w:color="auto" w:sz="8" w:space="0"/>
        <w:bottom w:val="single" w:color="auto" w:sz="4" w:space="0"/>
      </w:pBdr>
      <w:shd w:val="clear" w:color="000000" w:fill="F4B084"/>
      <w:spacing w:before="100" w:beforeAutospacing="1" w:after="100" w:afterAutospacing="1"/>
      <w:jc w:val="center"/>
      <w:textAlignment w:val="center"/>
    </w:pPr>
    <w:rPr>
      <w:b/>
      <w:bCs/>
      <w:color w:val="000000"/>
      <w:sz w:val="20"/>
      <w:szCs w:val="20"/>
    </w:rPr>
  </w:style>
  <w:style w:type="paragraph" w:customStyle="1" w:styleId="93">
    <w:name w:val="xl108"/>
    <w:basedOn w:val="1"/>
    <w:qFormat/>
    <w:uiPriority w:val="0"/>
    <w:pPr>
      <w:pBdr>
        <w:top w:val="single" w:color="auto" w:sz="8" w:space="0"/>
        <w:bottom w:val="single" w:color="auto" w:sz="4" w:space="0"/>
        <w:right w:val="single" w:color="auto" w:sz="8" w:space="0"/>
      </w:pBdr>
      <w:shd w:val="clear" w:color="000000" w:fill="F4B084"/>
      <w:spacing w:before="100" w:beforeAutospacing="1" w:after="100" w:afterAutospacing="1"/>
      <w:jc w:val="center"/>
      <w:textAlignment w:val="center"/>
    </w:pPr>
    <w:rPr>
      <w:b/>
      <w:bCs/>
      <w:color w:val="000000"/>
      <w:sz w:val="20"/>
      <w:szCs w:val="20"/>
    </w:rPr>
  </w:style>
  <w:style w:type="paragraph" w:customStyle="1" w:styleId="94">
    <w:name w:val="xl109"/>
    <w:basedOn w:val="1"/>
    <w:qFormat/>
    <w:uiPriority w:val="0"/>
    <w:pPr>
      <w:pBdr>
        <w:top w:val="single" w:color="auto" w:sz="4" w:space="0"/>
        <w:bottom w:val="single" w:color="auto" w:sz="4" w:space="0"/>
      </w:pBdr>
      <w:shd w:val="clear" w:color="000000" w:fill="FFE699"/>
      <w:spacing w:before="100" w:beforeAutospacing="1" w:after="100" w:afterAutospacing="1"/>
      <w:jc w:val="center"/>
      <w:textAlignment w:val="center"/>
    </w:pPr>
    <w:rPr>
      <w:b/>
      <w:bCs/>
      <w:i/>
      <w:iCs/>
      <w:color w:val="000000"/>
      <w:sz w:val="16"/>
      <w:szCs w:val="16"/>
    </w:rPr>
  </w:style>
  <w:style w:type="paragraph" w:customStyle="1" w:styleId="95">
    <w:name w:val="xl110"/>
    <w:basedOn w:val="1"/>
    <w:qFormat/>
    <w:uiPriority w:val="0"/>
    <w:pPr>
      <w:pBdr>
        <w:top w:val="single" w:color="auto" w:sz="4" w:space="0"/>
        <w:bottom w:val="single" w:color="auto" w:sz="4" w:space="0"/>
        <w:right w:val="single" w:color="auto" w:sz="4" w:space="0"/>
      </w:pBdr>
      <w:shd w:val="clear" w:color="000000" w:fill="FFE699"/>
      <w:spacing w:before="100" w:beforeAutospacing="1" w:after="100" w:afterAutospacing="1"/>
      <w:jc w:val="center"/>
      <w:textAlignment w:val="center"/>
    </w:pPr>
    <w:rPr>
      <w:b/>
      <w:bCs/>
      <w:i/>
      <w:iCs/>
      <w:color w:val="000000"/>
      <w:sz w:val="16"/>
      <w:szCs w:val="16"/>
    </w:rPr>
  </w:style>
  <w:style w:type="character" w:customStyle="1" w:styleId="96">
    <w:name w:val="Заглавие 2 Знак"/>
    <w:basedOn w:val="8"/>
    <w:link w:val="3"/>
    <w:semiHidden/>
    <w:qFormat/>
    <w:uiPriority w:val="9"/>
    <w:rPr>
      <w:rFonts w:asciiTheme="majorHAnsi" w:hAnsiTheme="majorHAnsi" w:eastAsiaTheme="majorEastAsia" w:cstheme="majorBidi"/>
      <w:b/>
      <w:bCs/>
      <w:color w:val="4F81BD" w:themeColor="accent1"/>
      <w:sz w:val="26"/>
      <w:szCs w:val="26"/>
      <w:lang w:eastAsia="bg-BG"/>
      <w14:textFill>
        <w14:solidFill>
          <w14:schemeClr w14:val="accent1"/>
        </w14:solidFill>
      </w14:textFill>
    </w:rPr>
  </w:style>
  <w:style w:type="table" w:customStyle="1" w:styleId="97">
    <w:name w:val="Мрежа в таблица1"/>
    <w:basedOn w:val="9"/>
    <w:qFormat/>
    <w:uiPriority w:val="59"/>
    <w:rPr>
      <w:rFonts w:ascii="Calibri" w:hAnsi="Calibri" w:eastAsia="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
    <w:name w:val="Заглавие 5 Знак"/>
    <w:basedOn w:val="8"/>
    <w:link w:val="4"/>
    <w:qFormat/>
    <w:uiPriority w:val="9"/>
    <w:rPr>
      <w:rFonts w:asciiTheme="majorHAnsi" w:hAnsiTheme="majorHAnsi" w:eastAsiaTheme="majorEastAsia" w:cstheme="majorBidi"/>
      <w:color w:val="254061" w:themeColor="accent1" w:themeShade="80"/>
      <w:lang w:eastAsia="bg-BG"/>
    </w:rPr>
  </w:style>
  <w:style w:type="character" w:customStyle="1" w:styleId="99">
    <w:name w:val="Заглавие 6 Знак"/>
    <w:basedOn w:val="8"/>
    <w:link w:val="5"/>
    <w:qFormat/>
    <w:uiPriority w:val="9"/>
    <w:rPr>
      <w:rFonts w:asciiTheme="majorHAnsi" w:hAnsiTheme="majorHAnsi" w:eastAsiaTheme="majorEastAsia" w:cstheme="majorBidi"/>
      <w:i/>
      <w:iCs/>
      <w:color w:val="254061" w:themeColor="accent1" w:themeShade="80"/>
      <w:lang w:eastAsia="bg-BG"/>
    </w:rPr>
  </w:style>
  <w:style w:type="character" w:customStyle="1" w:styleId="100">
    <w:name w:val="Заглавие 7 Знак"/>
    <w:basedOn w:val="8"/>
    <w:link w:val="6"/>
    <w:qFormat/>
    <w:uiPriority w:val="9"/>
    <w:rPr>
      <w:rFonts w:asciiTheme="majorHAnsi" w:hAnsiTheme="majorHAnsi" w:eastAsiaTheme="majorEastAsia" w:cstheme="majorBidi"/>
      <w:i/>
      <w:iCs/>
      <w:color w:val="404040" w:themeColor="text1" w:themeTint="BF"/>
      <w:lang w:eastAsia="bg-BG"/>
      <w14:textFill>
        <w14:solidFill>
          <w14:schemeClr w14:val="tx1">
            <w14:lumMod w14:val="75000"/>
            <w14:lumOff w14:val="25000"/>
          </w14:schemeClr>
        </w14:solidFill>
      </w14:textFill>
    </w:rPr>
  </w:style>
  <w:style w:type="character" w:customStyle="1" w:styleId="101">
    <w:name w:val="Заглавие 8 Знак"/>
    <w:basedOn w:val="8"/>
    <w:link w:val="7"/>
    <w:qFormat/>
    <w:uiPriority w:val="9"/>
    <w:rPr>
      <w:rFonts w:asciiTheme="majorHAnsi" w:hAnsiTheme="majorHAnsi" w:eastAsiaTheme="majorEastAsia" w:cstheme="majorBidi"/>
      <w:color w:val="404040" w:themeColor="text1" w:themeTint="BF"/>
      <w:sz w:val="20"/>
      <w:szCs w:val="20"/>
      <w:lang w:eastAsia="bg-BG"/>
      <w14:textFill>
        <w14:solidFill>
          <w14:schemeClr w14:val="tx1">
            <w14:lumMod w14:val="75000"/>
            <w14:lumOff w14:val="25000"/>
          </w14:schemeClr>
        </w14:solidFill>
      </w14:textFill>
    </w:rPr>
  </w:style>
  <w:style w:type="character" w:customStyle="1" w:styleId="102">
    <w:name w:val="Основен текст Знак"/>
    <w:basedOn w:val="8"/>
    <w:link w:val="11"/>
    <w:qFormat/>
    <w:uiPriority w:val="99"/>
    <w:rPr>
      <w:rFonts w:eastAsia="Times New Roman"/>
      <w:color w:val="auto"/>
      <w:lang w:eastAsia="bg-BG"/>
    </w:rPr>
  </w:style>
  <w:style w:type="character" w:customStyle="1" w:styleId="103">
    <w:name w:val="Основен текст с отстъп Знак"/>
    <w:basedOn w:val="8"/>
    <w:link w:val="14"/>
    <w:qFormat/>
    <w:uiPriority w:val="99"/>
    <w:rPr>
      <w:rFonts w:eastAsia="Times New Roman"/>
      <w:color w:val="auto"/>
      <w:lang w:eastAsia="bg-BG"/>
    </w:rPr>
  </w:style>
  <w:style w:type="character" w:customStyle="1" w:styleId="104">
    <w:name w:val="Основен текст отстъп първи ред Знак"/>
    <w:basedOn w:val="102"/>
    <w:link w:val="13"/>
    <w:qFormat/>
    <w:uiPriority w:val="99"/>
    <w:rPr>
      <w:rFonts w:eastAsia="Times New Roman"/>
      <w:color w:val="auto"/>
      <w:lang w:eastAsia="bg-BG"/>
    </w:rPr>
  </w:style>
  <w:style w:type="character" w:customStyle="1" w:styleId="105">
    <w:name w:val="Основен текст отстъп първи ред 2 Знак"/>
    <w:basedOn w:val="103"/>
    <w:link w:val="15"/>
    <w:qFormat/>
    <w:uiPriority w:val="99"/>
    <w:rPr>
      <w:rFonts w:eastAsia="Times New Roman"/>
      <w:color w:val="auto"/>
      <w:lang w:eastAsia="bg-BG"/>
    </w:rPr>
  </w:style>
  <w:style w:type="paragraph" w:customStyle="1" w:styleId="106">
    <w:name w:val="msonormal"/>
    <w:basedOn w:val="1"/>
    <w:qFormat/>
    <w:uiPriority w:val="0"/>
    <w:pPr>
      <w:spacing w:before="100" w:beforeAutospacing="1" w:after="100" w:afterAutospacing="1"/>
    </w:pPr>
  </w:style>
  <w:style w:type="paragraph" w:customStyle="1" w:styleId="107">
    <w:name w:val="xl111"/>
    <w:basedOn w:val="1"/>
    <w:qFormat/>
    <w:uiPriority w:val="0"/>
    <w:pPr>
      <w:pBdr>
        <w:top w:val="single" w:color="auto" w:sz="8" w:space="0"/>
        <w:bottom w:val="single" w:color="auto" w:sz="4" w:space="0"/>
        <w:right w:val="single" w:color="auto" w:sz="8" w:space="0"/>
      </w:pBdr>
      <w:shd w:val="clear" w:color="000000" w:fill="F4B084"/>
      <w:spacing w:before="100" w:beforeAutospacing="1" w:after="100" w:afterAutospacing="1"/>
      <w:jc w:val="center"/>
      <w:textAlignment w:val="center"/>
    </w:pPr>
    <w:rPr>
      <w:b/>
      <w:bCs/>
      <w:color w:val="000000"/>
      <w:sz w:val="20"/>
      <w:szCs w:val="20"/>
    </w:rPr>
  </w:style>
  <w:style w:type="paragraph" w:customStyle="1" w:styleId="108">
    <w:name w:val="Normal Ind 1"/>
    <w:basedOn w:val="1"/>
    <w:qFormat/>
    <w:uiPriority w:val="99"/>
    <w:pPr>
      <w:tabs>
        <w:tab w:val="left" w:pos="851"/>
        <w:tab w:val="left" w:pos="2268"/>
      </w:tabs>
      <w:suppressAutoHyphens/>
      <w:overflowPunct w:val="0"/>
      <w:autoSpaceDE w:val="0"/>
      <w:ind w:left="567"/>
      <w:textAlignment w:val="baseline"/>
    </w:pPr>
    <w:rPr>
      <w:bCs/>
      <w:sz w:val="22"/>
      <w:szCs w:val="22"/>
      <w:lang w:val="fr-FR" w:eastAsia="ar-SA"/>
    </w:rPr>
  </w:style>
  <w:style w:type="character" w:customStyle="1" w:styleId="109">
    <w:name w:val="font21"/>
    <w:qFormat/>
    <w:uiPriority w:val="0"/>
    <w:rPr>
      <w:rFonts w:hint="default" w:ascii="Times New Roman" w:hAnsi="Times New Roman" w:cs="Times New Roman"/>
      <w:color w:val="000000"/>
      <w:sz w:val="18"/>
      <w:szCs w:val="18"/>
      <w:u w:val="none"/>
    </w:rPr>
  </w:style>
  <w:style w:type="character" w:customStyle="1" w:styleId="110">
    <w:name w:val="font01"/>
    <w:qFormat/>
    <w:uiPriority w:val="0"/>
    <w:rPr>
      <w:rFonts w:hint="default" w:ascii="Times New Roman" w:hAnsi="Times New Roman" w:cs="Times New Roman"/>
      <w:b/>
      <w:bCs/>
      <w:color w:val="000000"/>
      <w:sz w:val="18"/>
      <w:szCs w:val="18"/>
      <w:u w:val="none"/>
    </w:rPr>
  </w:style>
  <w:style w:type="paragraph" w:customStyle="1" w:styleId="111">
    <w:name w:val="font5"/>
    <w:basedOn w:val="1"/>
    <w:qFormat/>
    <w:uiPriority w:val="0"/>
    <w:pPr>
      <w:spacing w:before="100" w:beforeAutospacing="1" w:after="100" w:afterAutospacing="1"/>
    </w:pPr>
    <w:rPr>
      <w:color w:val="000000"/>
      <w:sz w:val="18"/>
      <w:szCs w:val="18"/>
    </w:rPr>
  </w:style>
  <w:style w:type="paragraph" w:customStyle="1" w:styleId="112">
    <w:name w:val="font6"/>
    <w:basedOn w:val="1"/>
    <w:qFormat/>
    <w:uiPriority w:val="0"/>
    <w:pPr>
      <w:spacing w:before="100" w:beforeAutospacing="1" w:after="100" w:afterAutospacing="1"/>
    </w:pPr>
    <w:rPr>
      <w:i/>
      <w:iCs/>
      <w:color w:val="000000"/>
      <w:sz w:val="18"/>
      <w:szCs w:val="18"/>
    </w:rPr>
  </w:style>
  <w:style w:type="paragraph" w:customStyle="1" w:styleId="113">
    <w:name w:val="xl112"/>
    <w:basedOn w:val="1"/>
    <w:qFormat/>
    <w:uiPriority w:val="0"/>
    <w:pPr>
      <w:pBdr>
        <w:top w:val="single" w:color="auto" w:sz="8" w:space="0"/>
        <w:left w:val="single" w:color="auto" w:sz="8" w:space="0"/>
        <w:bottom w:val="single" w:color="auto" w:sz="4" w:space="0"/>
      </w:pBdr>
      <w:shd w:val="clear" w:color="000000" w:fill="F4B084"/>
      <w:spacing w:before="100" w:beforeAutospacing="1" w:after="100" w:afterAutospacing="1"/>
      <w:jc w:val="center"/>
      <w:textAlignment w:val="center"/>
    </w:pPr>
    <w:rPr>
      <w:b/>
      <w:bCs/>
      <w:color w:val="000000"/>
      <w:sz w:val="20"/>
      <w:szCs w:val="20"/>
    </w:rPr>
  </w:style>
  <w:style w:type="paragraph" w:customStyle="1" w:styleId="114">
    <w:name w:val="xl113"/>
    <w:basedOn w:val="1"/>
    <w:qFormat/>
    <w:uiPriority w:val="0"/>
    <w:pPr>
      <w:pBdr>
        <w:top w:val="single" w:color="auto" w:sz="8" w:space="0"/>
        <w:bottom w:val="single" w:color="auto" w:sz="4" w:space="0"/>
      </w:pBdr>
      <w:shd w:val="clear" w:color="000000" w:fill="F4B084"/>
      <w:spacing w:before="100" w:beforeAutospacing="1" w:after="100" w:afterAutospacing="1"/>
      <w:jc w:val="center"/>
      <w:textAlignment w:val="center"/>
    </w:pPr>
    <w:rPr>
      <w:b/>
      <w:bCs/>
      <w:color w:val="000000"/>
      <w:sz w:val="20"/>
      <w:szCs w:val="20"/>
    </w:rPr>
  </w:style>
  <w:style w:type="paragraph" w:customStyle="1" w:styleId="115">
    <w:name w:val="xl114"/>
    <w:basedOn w:val="1"/>
    <w:qFormat/>
    <w:uiPriority w:val="0"/>
    <w:pPr>
      <w:pBdr>
        <w:top w:val="single" w:color="auto" w:sz="8" w:space="0"/>
        <w:bottom w:val="single" w:color="auto" w:sz="4" w:space="0"/>
        <w:right w:val="single" w:color="auto" w:sz="8" w:space="0"/>
      </w:pBdr>
      <w:shd w:val="clear" w:color="000000" w:fill="F4B084"/>
      <w:spacing w:before="100" w:beforeAutospacing="1" w:after="100" w:afterAutospacing="1"/>
      <w:jc w:val="center"/>
      <w:textAlignment w:val="center"/>
    </w:pPr>
    <w:rPr>
      <w:b/>
      <w:bCs/>
      <w:color w:val="000000"/>
      <w:sz w:val="20"/>
      <w:szCs w:val="20"/>
    </w:rPr>
  </w:style>
  <w:style w:type="paragraph" w:customStyle="1" w:styleId="116">
    <w:name w:val="xl115"/>
    <w:basedOn w:val="1"/>
    <w:qFormat/>
    <w:uiPriority w:val="0"/>
    <w:pPr>
      <w:pBdr>
        <w:top w:val="single" w:color="auto" w:sz="4" w:space="0"/>
        <w:left w:val="single" w:color="auto" w:sz="4" w:space="0"/>
        <w:bottom w:val="single" w:color="auto" w:sz="4" w:space="0"/>
      </w:pBdr>
      <w:shd w:val="clear" w:color="000000" w:fill="FFE699"/>
      <w:spacing w:before="100" w:beforeAutospacing="1" w:after="100" w:afterAutospacing="1"/>
      <w:jc w:val="center"/>
      <w:textAlignment w:val="center"/>
    </w:pPr>
    <w:rPr>
      <w:b/>
      <w:bCs/>
      <w:color w:val="000000"/>
      <w:sz w:val="20"/>
      <w:szCs w:val="20"/>
    </w:rPr>
  </w:style>
  <w:style w:type="paragraph" w:customStyle="1" w:styleId="117">
    <w:name w:val="xl116"/>
    <w:basedOn w:val="1"/>
    <w:qFormat/>
    <w:uiPriority w:val="0"/>
    <w:pPr>
      <w:pBdr>
        <w:top w:val="single" w:color="auto" w:sz="4" w:space="0"/>
        <w:bottom w:val="single" w:color="auto" w:sz="4" w:space="0"/>
      </w:pBdr>
      <w:shd w:val="clear" w:color="000000" w:fill="FFE699"/>
      <w:spacing w:before="100" w:beforeAutospacing="1" w:after="100" w:afterAutospacing="1"/>
      <w:jc w:val="center"/>
      <w:textAlignment w:val="center"/>
    </w:pPr>
    <w:rPr>
      <w:b/>
      <w:bCs/>
      <w:color w:val="000000"/>
      <w:sz w:val="20"/>
      <w:szCs w:val="20"/>
    </w:rPr>
  </w:style>
  <w:style w:type="paragraph" w:customStyle="1" w:styleId="118">
    <w:name w:val="xl117"/>
    <w:basedOn w:val="1"/>
    <w:qFormat/>
    <w:uiPriority w:val="0"/>
    <w:pPr>
      <w:pBdr>
        <w:top w:val="single" w:color="auto" w:sz="4" w:space="0"/>
        <w:bottom w:val="single" w:color="auto" w:sz="4" w:space="0"/>
        <w:right w:val="single" w:color="auto" w:sz="4" w:space="0"/>
      </w:pBdr>
      <w:shd w:val="clear" w:color="000000" w:fill="FFE699"/>
      <w:spacing w:before="100" w:beforeAutospacing="1" w:after="100" w:afterAutospacing="1"/>
      <w:jc w:val="center"/>
      <w:textAlignment w:val="center"/>
    </w:pPr>
    <w:rPr>
      <w:b/>
      <w:bCs/>
      <w:color w:val="000000"/>
      <w:sz w:val="20"/>
      <w:szCs w:val="20"/>
    </w:rPr>
  </w:style>
  <w:style w:type="paragraph" w:customStyle="1" w:styleId="119">
    <w:name w:val="xl118"/>
    <w:basedOn w:val="1"/>
    <w:qFormat/>
    <w:uiPriority w:val="0"/>
    <w:pPr>
      <w:pBdr>
        <w:top w:val="single" w:color="auto" w:sz="8" w:space="0"/>
        <w:left w:val="single" w:color="auto" w:sz="8" w:space="0"/>
        <w:right w:val="single" w:color="auto" w:sz="8" w:space="0"/>
      </w:pBdr>
      <w:shd w:val="clear" w:color="000000" w:fill="D9D9D9"/>
      <w:spacing w:before="100" w:beforeAutospacing="1" w:after="100" w:afterAutospacing="1"/>
      <w:jc w:val="center"/>
      <w:textAlignment w:val="center"/>
    </w:pPr>
    <w:rPr>
      <w:b/>
      <w:bCs/>
      <w:color w:val="000000"/>
      <w:sz w:val="16"/>
      <w:szCs w:val="16"/>
    </w:rPr>
  </w:style>
  <w:style w:type="paragraph" w:customStyle="1" w:styleId="120">
    <w:name w:val="xl119"/>
    <w:basedOn w:val="1"/>
    <w:qFormat/>
    <w:uiPriority w:val="0"/>
    <w:pPr>
      <w:pBdr>
        <w:left w:val="single" w:color="auto" w:sz="8" w:space="0"/>
        <w:right w:val="single" w:color="auto" w:sz="8" w:space="0"/>
      </w:pBdr>
      <w:shd w:val="clear" w:color="000000" w:fill="D9D9D9"/>
      <w:spacing w:before="100" w:beforeAutospacing="1" w:after="100" w:afterAutospacing="1"/>
      <w:jc w:val="center"/>
      <w:textAlignment w:val="center"/>
    </w:pPr>
    <w:rPr>
      <w:b/>
      <w:bCs/>
      <w:color w:val="000000"/>
      <w:sz w:val="16"/>
      <w:szCs w:val="16"/>
    </w:rPr>
  </w:style>
  <w:style w:type="paragraph" w:customStyle="1" w:styleId="121">
    <w:name w:val="xl120"/>
    <w:basedOn w:val="1"/>
    <w:qFormat/>
    <w:uiPriority w:val="0"/>
    <w:pPr>
      <w:pBdr>
        <w:left w:val="single" w:color="auto" w:sz="8" w:space="0"/>
        <w:bottom w:val="single" w:color="auto" w:sz="8" w:space="0"/>
        <w:right w:val="single" w:color="auto" w:sz="8" w:space="0"/>
      </w:pBdr>
      <w:shd w:val="clear" w:color="000000" w:fill="D9D9D9"/>
      <w:spacing w:before="100" w:beforeAutospacing="1" w:after="100" w:afterAutospacing="1"/>
      <w:jc w:val="center"/>
      <w:textAlignment w:val="center"/>
    </w:pPr>
    <w:rPr>
      <w:b/>
      <w:bCs/>
      <w:color w:val="000000"/>
      <w:sz w:val="16"/>
      <w:szCs w:val="16"/>
    </w:rPr>
  </w:style>
  <w:style w:type="paragraph" w:customStyle="1" w:styleId="122">
    <w:name w:val="xl121"/>
    <w:basedOn w:val="1"/>
    <w:qFormat/>
    <w:uiPriority w:val="0"/>
    <w:pPr>
      <w:pBdr>
        <w:top w:val="single" w:color="auto" w:sz="8" w:space="0"/>
        <w:left w:val="single" w:color="auto" w:sz="8" w:space="0"/>
        <w:right w:val="single" w:color="auto" w:sz="8" w:space="0"/>
      </w:pBdr>
      <w:shd w:val="clear" w:color="000000" w:fill="D9D9D9"/>
      <w:spacing w:before="100" w:beforeAutospacing="1" w:after="100" w:afterAutospacing="1"/>
      <w:jc w:val="center"/>
      <w:textAlignment w:val="center"/>
    </w:pPr>
    <w:rPr>
      <w:b/>
      <w:bCs/>
      <w:i/>
      <w:iCs/>
      <w:sz w:val="16"/>
      <w:szCs w:val="16"/>
    </w:rPr>
  </w:style>
  <w:style w:type="paragraph" w:customStyle="1" w:styleId="123">
    <w:name w:val="xl122"/>
    <w:basedOn w:val="1"/>
    <w:qFormat/>
    <w:uiPriority w:val="0"/>
    <w:pPr>
      <w:pBdr>
        <w:left w:val="single" w:color="auto" w:sz="8" w:space="0"/>
        <w:right w:val="single" w:color="auto" w:sz="8" w:space="0"/>
      </w:pBdr>
      <w:shd w:val="clear" w:color="000000" w:fill="D9D9D9"/>
      <w:spacing w:before="100" w:beforeAutospacing="1" w:after="100" w:afterAutospacing="1"/>
      <w:jc w:val="center"/>
      <w:textAlignment w:val="center"/>
    </w:pPr>
    <w:rPr>
      <w:b/>
      <w:bCs/>
      <w:i/>
      <w:iCs/>
      <w:sz w:val="16"/>
      <w:szCs w:val="16"/>
    </w:rPr>
  </w:style>
  <w:style w:type="paragraph" w:customStyle="1" w:styleId="124">
    <w:name w:val="xl123"/>
    <w:basedOn w:val="1"/>
    <w:qFormat/>
    <w:uiPriority w:val="0"/>
    <w:pPr>
      <w:pBdr>
        <w:left w:val="single" w:color="auto" w:sz="8" w:space="0"/>
        <w:bottom w:val="single" w:color="auto" w:sz="8" w:space="0"/>
        <w:right w:val="single" w:color="auto" w:sz="8" w:space="0"/>
      </w:pBdr>
      <w:shd w:val="clear" w:color="000000" w:fill="D9D9D9"/>
      <w:spacing w:before="100" w:beforeAutospacing="1" w:after="100" w:afterAutospacing="1"/>
      <w:jc w:val="center"/>
      <w:textAlignment w:val="center"/>
    </w:pPr>
    <w:rPr>
      <w:b/>
      <w:bCs/>
      <w:i/>
      <w:iCs/>
      <w:sz w:val="16"/>
      <w:szCs w:val="16"/>
    </w:rPr>
  </w:style>
  <w:style w:type="paragraph" w:customStyle="1" w:styleId="125">
    <w:name w:val="xl124"/>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126">
    <w:name w:val="xl125"/>
    <w:basedOn w:val="1"/>
    <w:qFormat/>
    <w:uiPriority w:val="0"/>
    <w:pPr>
      <w:pBdr>
        <w:left w:val="single" w:color="auto" w:sz="4" w:space="0"/>
        <w:bottom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127">
    <w:name w:val="xl126"/>
    <w:basedOn w:val="1"/>
    <w:qFormat/>
    <w:uiPriority w:val="0"/>
    <w:pPr>
      <w:pBdr>
        <w:top w:val="single" w:color="auto" w:sz="4" w:space="0"/>
        <w:bottom w:val="single" w:color="auto" w:sz="4" w:space="0"/>
      </w:pBdr>
      <w:shd w:val="clear" w:color="000000" w:fill="FFE699"/>
      <w:spacing w:before="100" w:beforeAutospacing="1" w:after="100" w:afterAutospacing="1"/>
      <w:jc w:val="center"/>
      <w:textAlignment w:val="center"/>
    </w:pPr>
    <w:rPr>
      <w:b/>
      <w:bCs/>
      <w:i/>
      <w:iCs/>
      <w:color w:val="000000"/>
      <w:sz w:val="16"/>
      <w:szCs w:val="16"/>
    </w:rPr>
  </w:style>
  <w:style w:type="paragraph" w:customStyle="1" w:styleId="128">
    <w:name w:val="xl127"/>
    <w:basedOn w:val="1"/>
    <w:qFormat/>
    <w:uiPriority w:val="0"/>
    <w:pPr>
      <w:pBdr>
        <w:top w:val="single" w:color="auto" w:sz="4" w:space="0"/>
        <w:bottom w:val="single" w:color="auto" w:sz="4" w:space="0"/>
        <w:right w:val="single" w:color="auto" w:sz="4" w:space="0"/>
      </w:pBdr>
      <w:shd w:val="clear" w:color="000000" w:fill="FFE699"/>
      <w:spacing w:before="100" w:beforeAutospacing="1" w:after="100" w:afterAutospacing="1"/>
      <w:jc w:val="center"/>
      <w:textAlignment w:val="center"/>
    </w:pPr>
    <w:rPr>
      <w:b/>
      <w:bCs/>
      <w:i/>
      <w:iCs/>
      <w:color w:val="000000"/>
      <w:sz w:val="16"/>
      <w:szCs w:val="16"/>
    </w:rPr>
  </w:style>
  <w:style w:type="paragraph" w:customStyle="1" w:styleId="129">
    <w:name w:val="xl128"/>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130">
    <w:name w:val="xl129"/>
    <w:basedOn w:val="1"/>
    <w:qFormat/>
    <w:uiPriority w:val="0"/>
    <w:pPr>
      <w:pBdr>
        <w:left w:val="single" w:color="auto" w:sz="4" w:space="0"/>
        <w:bottom w:val="single" w:color="auto" w:sz="4" w:space="0"/>
        <w:right w:val="single" w:color="auto" w:sz="4" w:space="0"/>
      </w:pBdr>
      <w:spacing w:before="100" w:beforeAutospacing="1" w:after="100" w:afterAutospacing="1"/>
      <w:jc w:val="right"/>
      <w:textAlignment w:val="center"/>
    </w:pPr>
    <w:rPr>
      <w:color w:val="000000"/>
      <w:sz w:val="16"/>
      <w:szCs w:val="16"/>
    </w:rPr>
  </w:style>
  <w:style w:type="paragraph" w:customStyle="1" w:styleId="131">
    <w:name w:val="xl13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color w:val="000000"/>
      <w:sz w:val="16"/>
      <w:szCs w:val="16"/>
    </w:rPr>
  </w:style>
  <w:style w:type="paragraph" w:customStyle="1" w:styleId="132">
    <w:name w:val="xl13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000000"/>
      <w:sz w:val="16"/>
      <w:szCs w:val="16"/>
    </w:rPr>
  </w:style>
  <w:style w:type="character" w:customStyle="1" w:styleId="133">
    <w:name w:val="font31"/>
    <w:uiPriority w:val="0"/>
    <w:rPr>
      <w:rFonts w:hint="default" w:ascii="Times New Roman" w:hAnsi="Times New Roman" w:cs="Times New Roman"/>
      <w:color w:val="000000"/>
      <w:sz w:val="18"/>
      <w:szCs w:val="18"/>
      <w:u w:val="none"/>
    </w:rPr>
  </w:style>
  <w:style w:type="character" w:customStyle="1" w:styleId="134">
    <w:name w:val="font71"/>
    <w:uiPriority w:val="0"/>
    <w:rPr>
      <w:rFonts w:hint="default" w:ascii="Times New Roman" w:hAnsi="Times New Roman" w:cs="Times New Roman"/>
      <w:color w:val="000000"/>
      <w:sz w:val="18"/>
      <w:szCs w:val="18"/>
      <w:u w:val="none"/>
    </w:rPr>
  </w:style>
  <w:style w:type="character" w:customStyle="1" w:styleId="135">
    <w:name w:val="font131"/>
    <w:uiPriority w:val="0"/>
    <w:rPr>
      <w:rFonts w:hint="default" w:ascii="Times New Roman" w:hAnsi="Times New Roman" w:cs="Times New Roman"/>
      <w:b/>
      <w:bCs/>
      <w:color w:val="000000"/>
      <w:sz w:val="18"/>
      <w:szCs w:val="18"/>
      <w:u w:val="none"/>
    </w:rPr>
  </w:style>
  <w:style w:type="character" w:customStyle="1" w:styleId="136">
    <w:name w:val="font41"/>
    <w:uiPriority w:val="0"/>
    <w:rPr>
      <w:rFonts w:hint="default" w:ascii="Times New Roman" w:hAnsi="Times New Roman" w:cs="Times New Roman"/>
      <w:color w:val="000000"/>
      <w:sz w:val="18"/>
      <w:szCs w:val="18"/>
      <w:u w:val="none"/>
    </w:rPr>
  </w:style>
  <w:style w:type="character" w:customStyle="1" w:styleId="137">
    <w:name w:val="font11"/>
    <w:uiPriority w:val="0"/>
    <w:rPr>
      <w:rFonts w:hint="default" w:ascii="Times New Roman" w:hAnsi="Times New Roman" w:cs="Times New Roman"/>
      <w:b/>
      <w:bCs/>
      <w:color w:val="000000"/>
      <w:sz w:val="18"/>
      <w:szCs w:val="18"/>
      <w:u w:val="none"/>
    </w:rPr>
  </w:style>
  <w:style w:type="character" w:customStyle="1" w:styleId="138">
    <w:name w:val="font101"/>
    <w:uiPriority w:val="0"/>
    <w:rPr>
      <w:rFonts w:hint="default" w:ascii="Times New Roman" w:hAnsi="Times New Roman" w:cs="Times New Roman"/>
      <w:b/>
      <w:bCs/>
      <w:color w:val="000000"/>
      <w:sz w:val="24"/>
      <w:szCs w:val="24"/>
      <w:u w:val="none"/>
    </w:rPr>
  </w:style>
  <w:style w:type="character" w:customStyle="1" w:styleId="139">
    <w:name w:val="font112"/>
    <w:uiPriority w:val="0"/>
    <w:rPr>
      <w:rFonts w:hint="default" w:ascii="Times New Roman" w:hAnsi="Times New Roman" w:cs="Times New Roman"/>
      <w:b/>
      <w:bCs/>
      <w:color w:val="000000"/>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C3445-0505-4F2C-A631-BE4266B33BC8}">
  <ds:schemaRefs/>
</ds:datastoreItem>
</file>

<file path=docProps/app.xml><?xml version="1.0" encoding="utf-8"?>
<Properties xmlns="http://schemas.openxmlformats.org/officeDocument/2006/extended-properties" xmlns:vt="http://schemas.openxmlformats.org/officeDocument/2006/docPropsVTypes">
  <Template>Normal</Template>
  <Pages>112</Pages>
  <Words>19744</Words>
  <Characters>112543</Characters>
  <Lines>937</Lines>
  <Paragraphs>264</Paragraphs>
  <TotalTime>154</TotalTime>
  <ScaleCrop>false</ScaleCrop>
  <LinksUpToDate>false</LinksUpToDate>
  <CharactersWithSpaces>132023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2022-02-09T08:07:00Z</dcterms:created>
  <dc:creator>Ralica Uydurumova</dc:creator>
  <cp:lastModifiedBy>User</cp:lastModifiedBy>
  <cp:lastPrinted>2024-01-25T09:51:22Z</cp:lastPrinted>
  <dcterms:modified xsi:type="dcterms:W3CDTF">2024-01-25T12:02:08Z</dcterms:modified>
  <cp:revision>274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3990E1018170440DBEBE505DC04C902A_13</vt:lpwstr>
  </property>
</Properties>
</file>